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4C03" w14:textId="2510EC2E" w:rsidR="00D53816" w:rsidRDefault="000A6E2B" w:rsidP="00CD473B">
      <w:pPr>
        <w:pStyle w:val="TopDiscliamer"/>
      </w:pPr>
      <w:r>
        <w:rPr>
          <w:noProof/>
        </w:rPr>
        <mc:AlternateContent>
          <mc:Choice Requires="wps">
            <w:drawing>
              <wp:anchor distT="0" distB="0" distL="114300" distR="114300" simplePos="0" relativeHeight="251658259" behindDoc="0" locked="0" layoutInCell="1" allowOverlap="1" wp14:anchorId="15416EB7" wp14:editId="028B7DBC">
                <wp:simplePos x="0" y="0"/>
                <wp:positionH relativeFrom="column">
                  <wp:posOffset>820242</wp:posOffset>
                </wp:positionH>
                <wp:positionV relativeFrom="paragraph">
                  <wp:posOffset>33630</wp:posOffset>
                </wp:positionV>
                <wp:extent cx="4901184" cy="687628"/>
                <wp:effectExtent l="57150" t="38100" r="71120" b="93980"/>
                <wp:wrapNone/>
                <wp:docPr id="10" name="Rectangle 10"/>
                <wp:cNvGraphicFramePr/>
                <a:graphic xmlns:a="http://schemas.openxmlformats.org/drawingml/2006/main">
                  <a:graphicData uri="http://schemas.microsoft.com/office/word/2010/wordprocessingShape">
                    <wps:wsp>
                      <wps:cNvSpPr/>
                      <wps:spPr>
                        <a:xfrm>
                          <a:off x="0" y="0"/>
                          <a:ext cx="4901184" cy="6876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1"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16EB7" id="Rectangle 10" o:spid="_x0000_s1026" style="position:absolute;left:0;text-align:left;margin-left:64.6pt;margin-top:2.65pt;width:385.9pt;height:54.1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v:textbox>
              </v:rect>
            </w:pict>
          </mc:Fallback>
        </mc:AlternateContent>
      </w:r>
    </w:p>
    <w:p w14:paraId="0FABE247" w14:textId="5014868C" w:rsidR="00D53816" w:rsidRDefault="00D53816" w:rsidP="00CD473B">
      <w:pPr>
        <w:pStyle w:val="TopDiscliamer"/>
      </w:pPr>
    </w:p>
    <w:p w14:paraId="3E7A9103" w14:textId="77777777" w:rsidR="00D53816" w:rsidRDefault="00D53816" w:rsidP="00CD473B">
      <w:pPr>
        <w:pStyle w:val="TopDiscliamer"/>
      </w:pPr>
    </w:p>
    <w:p w14:paraId="50B11FD1" w14:textId="77777777" w:rsidR="004E6BFE" w:rsidRDefault="002E0291" w:rsidP="00CD473B">
      <w:pPr>
        <w:pStyle w:val="DisclaimerText"/>
      </w:pPr>
      <w:r>
        <w:rPr>
          <w:noProof/>
          <w:lang w:val="en-US"/>
        </w:rPr>
        <w:drawing>
          <wp:anchor distT="0" distB="0" distL="114300" distR="114300" simplePos="0" relativeHeight="251658249"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1FF454FD" w:rsidR="00D256C0" w:rsidRDefault="00D256C0" w:rsidP="00CD473B">
      <w:pPr>
        <w:pStyle w:val="BODYTEXTELAA"/>
      </w:pPr>
      <w:r>
        <w:t>This policy provide</w:t>
      </w:r>
      <w:r w:rsidR="002C0998">
        <w:t>s</w:t>
      </w:r>
      <w:r>
        <w:t xml:space="preserve"> guidelines</w:t>
      </w:r>
      <w:r w:rsidR="00DD4734">
        <w:t xml:space="preserve"> for</w:t>
      </w:r>
      <w:r>
        <w:t xml:space="preserve">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Content>
          <w:r w:rsidR="00DD4734">
            <w:t>Indra Pre-school</w:t>
          </w:r>
        </w:sdtContent>
      </w:sdt>
      <w:r w:rsidR="00E01E52">
        <w:t xml:space="preserve"> </w:t>
      </w:r>
      <w:r>
        <w:t>to:</w:t>
      </w:r>
    </w:p>
    <w:p w14:paraId="721FED09" w14:textId="3093C6D7" w:rsidR="00D256C0" w:rsidRDefault="00D256C0" w:rsidP="00CD473B">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Content>
          <w:r w:rsidR="00DD4734">
            <w:t>Indra Pre-school</w:t>
          </w:r>
        </w:sdtContent>
      </w:sdt>
    </w:p>
    <w:p w14:paraId="4DD5753E" w14:textId="274E4048" w:rsidR="00D256C0" w:rsidRDefault="00D256C0" w:rsidP="00CD473B">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CD473B">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CD473B">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3D6310D5" w14:textId="0FEB53E5" w:rsidR="00D256C0" w:rsidRDefault="00D256C0" w:rsidP="00CD473B">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9DCD14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98E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175650AA" w14:textId="3AAA92BE" w:rsidR="004E6BFE" w:rsidRDefault="00A95F87" w:rsidP="00497AA0">
      <w:pPr>
        <w:pStyle w:val="PolicyStatement"/>
        <w:ind w:left="0"/>
      </w:pPr>
      <w:r>
        <w:t xml:space="preserve">Policy </w:t>
      </w:r>
      <w:r w:rsidRPr="002B33CE">
        <w:t>Statement</w:t>
      </w:r>
    </w:p>
    <w:p w14:paraId="65614D7E" w14:textId="77777777" w:rsidR="00A95F87" w:rsidRDefault="00A95F87" w:rsidP="007343F6">
      <w:pPr>
        <w:pStyle w:val="Heading2"/>
      </w:pPr>
      <w:r>
        <w:t>Values</w:t>
      </w:r>
    </w:p>
    <w:p w14:paraId="5A1BC155" w14:textId="6234DA27" w:rsidR="001C1529" w:rsidRPr="001C1529" w:rsidRDefault="00000000"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Content>
          <w:r w:rsidR="00DD4734">
            <w:rPr>
              <w:rFonts w:ascii="TheSansB W3 Light" w:eastAsiaTheme="minorEastAsia" w:hAnsi="TheSansB W3 Light" w:cstheme="minorBidi"/>
              <w:caps w:val="0"/>
              <w:sz w:val="20"/>
              <w:szCs w:val="20"/>
            </w:rPr>
            <w:t>Indra Pre-school</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3BAD59A5" w:rsidR="000C5D75" w:rsidRDefault="00726E89" w:rsidP="00CB3AC1">
      <w:pPr>
        <w:pStyle w:val="BodyTextBullet1"/>
      </w:pPr>
      <w:r w:rsidRPr="00CB3AC1">
        <w:t>ensuri</w:t>
      </w:r>
      <w:r>
        <w:t>ng</w:t>
      </w:r>
      <w:r w:rsidR="00CB3AC1" w:rsidRPr="00CB3AC1">
        <w:t xml:space="preserve"> that every reasonable precaution is taken to protect children </w:t>
      </w:r>
      <w:r w:rsidR="00DD4734">
        <w:t xml:space="preserve">from </w:t>
      </w:r>
      <w:r w:rsidR="00CB3AC1" w:rsidRPr="00CB3AC1">
        <w:t>harm and from any hazard likely to cause injury</w:t>
      </w:r>
    </w:p>
    <w:p w14:paraId="75D4B2AA" w14:textId="1D5B96CD" w:rsidR="001C1529" w:rsidRPr="001C1529" w:rsidRDefault="001C1529" w:rsidP="00CD473B">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CD473B">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CD473B">
      <w:pPr>
        <w:pStyle w:val="BodyTextBullet1"/>
      </w:pPr>
      <w:r w:rsidRPr="001C1529">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CD473B">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CD473B">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4FF77BF9" w:rsidR="00791FE8" w:rsidRDefault="009D1539" w:rsidP="00CD473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Content>
          <w:r w:rsidR="00DD4734">
            <w:t>Indra Pre-school</w:t>
          </w:r>
        </w:sdtContent>
      </w:sdt>
      <w:r w:rsidRPr="009D1539">
        <w:t>, including during offsite excursions and activities.</w:t>
      </w:r>
      <w:r w:rsidR="00A1620D" w:rsidRPr="00A1620D">
        <w:t xml:space="preserve"> </w:t>
      </w:r>
    </w:p>
    <w:p w14:paraId="0830FFC2" w14:textId="3CF6F03B" w:rsidR="009D1539" w:rsidRDefault="00A1620D" w:rsidP="00CD473B">
      <w:pPr>
        <w:pStyle w:val="BODYTEXTELAA"/>
      </w:pPr>
      <w:r w:rsidRPr="00A1620D">
        <w:t>This policy will apply regardless of whether a child diagnosed by a registered medical practitioner as being at risk of anaphylaxis is enrolled at the service.</w:t>
      </w:r>
    </w:p>
    <w:p w14:paraId="08D5A4A0" w14:textId="77777777" w:rsidR="006540D2" w:rsidRDefault="006540D2" w:rsidP="00A67A6C">
      <w:r>
        <w:rPr>
          <w:noProof/>
        </w:rPr>
        <w:lastRenderedPageBreak/>
        <mc:AlternateContent>
          <mc:Choice Requires="wps">
            <w:drawing>
              <wp:anchor distT="0" distB="0" distL="114300" distR="114300" simplePos="0" relativeHeight="251658241"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6B4CD"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FC27543" w14:textId="77777777" w:rsidTr="3B5338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7194BA5" w14:textId="7334D468" w:rsidR="005376E1" w:rsidRPr="00DA50F1" w:rsidRDefault="6F96D4D7"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CD473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CD473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CD473B">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DCB6EBD" w14:textId="71776506" w:rsidR="005376E1" w:rsidRDefault="005376E1" w:rsidP="00CD473B">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CD473B">
            <w:pPr>
              <w:pStyle w:val="GreenTableHeadings"/>
              <w:framePr w:hSpace="0" w:wrap="auto" w:vAnchor="margin" w:hAnchor="text" w:xAlign="left" w:yAlign="inline"/>
            </w:pPr>
            <w:bookmarkStart w:id="4" w:name="_Hlk70088905"/>
            <w:r>
              <w:t>Contractors, volunteers and students</w:t>
            </w:r>
            <w:bookmarkEnd w:id="4"/>
          </w:p>
        </w:tc>
      </w:tr>
      <w:tr w:rsidR="00EB62BA" w14:paraId="2BF4FA3C" w14:textId="77777777" w:rsidTr="3B5338E0">
        <w:tc>
          <w:tcPr>
            <w:tcW w:w="9067"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CD473B">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3B5338E0">
        <w:tc>
          <w:tcPr>
            <w:tcW w:w="5523" w:type="dxa"/>
            <w:tcBorders>
              <w:top w:val="single" w:sz="4" w:space="0" w:color="B6BD37"/>
              <w:left w:val="single" w:sz="4" w:space="0" w:color="B6BD37"/>
              <w:bottom w:val="single" w:sz="4" w:space="0" w:color="B6BD37"/>
              <w:right w:val="single" w:sz="4" w:space="0" w:color="B6BD37"/>
            </w:tcBorders>
            <w:hideMark/>
          </w:tcPr>
          <w:p w14:paraId="02194FFB" w14:textId="5F1922DD" w:rsidR="005376E1" w:rsidRDefault="17EFECFB" w:rsidP="00DA50F1">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developed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CD473B">
            <w:pPr>
              <w:pStyle w:val="Tick"/>
              <w:framePr w:hSpace="0" w:wrap="auto" w:vAnchor="margin" w:hAnchor="text" w:xAlign="left" w:yAlign="inline"/>
            </w:pPr>
          </w:p>
        </w:tc>
      </w:tr>
      <w:tr w:rsidR="005376E1" w14:paraId="2A3A9C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FF3792">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CD473B">
            <w:pPr>
              <w:pStyle w:val="Tick"/>
              <w:framePr w:hSpace="0" w:wrap="auto" w:vAnchor="margin" w:hAnchor="text" w:xAlign="left" w:yAlign="inline"/>
            </w:pPr>
          </w:p>
        </w:tc>
      </w:tr>
      <w:tr w:rsidR="00537D05" w14:paraId="6FD3841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752D99E" w14:textId="43E12456" w:rsidR="00181BBE" w:rsidRDefault="00E17F7A" w:rsidP="3B5338E0">
            <w:pPr>
              <w:rPr>
                <w:rStyle w:val="RegulationLawChar"/>
              </w:rPr>
            </w:pPr>
            <w:r>
              <w:rPr>
                <w:noProof/>
              </w:rPr>
              <mc:AlternateContent>
                <mc:Choice Requires="wps">
                  <w:drawing>
                    <wp:anchor distT="0" distB="0" distL="114300" distR="114300" simplePos="0" relativeHeight="251658261" behindDoc="0" locked="0" layoutInCell="1" allowOverlap="1" wp14:anchorId="66585E93" wp14:editId="2E9AA3E3">
                      <wp:simplePos x="0" y="0"/>
                      <wp:positionH relativeFrom="column">
                        <wp:posOffset>14434</wp:posOffset>
                      </wp:positionH>
                      <wp:positionV relativeFrom="paragraph">
                        <wp:posOffset>686966</wp:posOffset>
                      </wp:positionV>
                      <wp:extent cx="3130550" cy="717550"/>
                      <wp:effectExtent l="0" t="0" r="0" b="6350"/>
                      <wp:wrapNone/>
                      <wp:docPr id="1" name="Rectangle 1"/>
                      <wp:cNvGraphicFramePr/>
                      <a:graphic xmlns:a="http://schemas.openxmlformats.org/drawingml/2006/main">
                        <a:graphicData uri="http://schemas.microsoft.com/office/word/2010/wordprocessingShape">
                          <wps:wsp>
                            <wps:cNvSpPr/>
                            <wps:spPr>
                              <a:xfrm>
                                <a:off x="0" y="0"/>
                                <a:ext cx="3130550" cy="71755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85E93" id="Rectangle 1" o:spid="_x0000_s1027" style="position:absolute;margin-left:1.15pt;margin-top:54.1pt;width:246.5pt;height:56.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" fillcolor="#dfee4c" stroked="f" strokeweight="2pt">
                      <v:textbo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v:rect>
                  </w:pict>
                </mc:Fallback>
              </mc:AlternateContent>
            </w:r>
            <w:r w:rsidR="4FA5BA2E">
              <w:t xml:space="preserve">Ensuring that at least one ECT/educator with current approved anaphylaxis management training </w:t>
            </w:r>
            <w:r w:rsidR="4FA5BA2E" w:rsidRPr="3B5338E0">
              <w:rPr>
                <w:rStyle w:val="RefertoSourceDefinitionsAttachmentChar"/>
              </w:rPr>
              <w:t>(refer to Definitions)</w:t>
            </w:r>
            <w:r w:rsidR="4FA5BA2E">
              <w:t xml:space="preserve"> is in attendance and immediately available at all times the service is in operation </w:t>
            </w:r>
            <w:r w:rsidR="4FA5BA2E" w:rsidRPr="3B5338E0">
              <w:rPr>
                <w:rStyle w:val="RegulationLawChar"/>
              </w:rPr>
              <w:t>(Regulations 136, 137)</w:t>
            </w:r>
          </w:p>
          <w:p w14:paraId="164FCEB2" w14:textId="42B56499" w:rsidR="00CD170D" w:rsidRPr="00296FB1" w:rsidRDefault="00CD170D" w:rsidP="00296FB1"/>
          <w:p w14:paraId="72E8CE8A" w14:textId="77777777" w:rsidR="00CD170D" w:rsidRPr="00296FB1" w:rsidRDefault="00CD170D" w:rsidP="00296FB1"/>
          <w:p w14:paraId="2593A4A3" w14:textId="0EB939BD" w:rsidR="00CD170D" w:rsidRPr="00ED4C1F" w:rsidRDefault="00CD170D" w:rsidP="3B5338E0">
            <w:pPr>
              <w:rPr>
                <w:rFonts w:ascii="TheSansB W6 SemiBold" w:hAnsi="TheSansB W6 SemiBold"/>
                <w:i/>
                <w:iCs/>
                <w:color w:val="548DD4" w:themeColor="text2" w:themeTint="99"/>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CD473B">
            <w:pPr>
              <w:pStyle w:val="Tick"/>
              <w:framePr w:hSpace="0" w:wrap="auto" w:vAnchor="margin" w:hAnchor="text" w:xAlign="left" w:yAlign="inline"/>
            </w:pPr>
          </w:p>
        </w:tc>
      </w:tr>
      <w:tr w:rsidR="00F63891" w14:paraId="1F0D6C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BCF6559" w14:textId="02104FFC" w:rsidR="00F63891" w:rsidRDefault="731C05C4" w:rsidP="00FF3792">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t xml:space="preserve">and emergency asthma management training are current,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CD473B">
            <w:pPr>
              <w:pStyle w:val="Tick"/>
              <w:framePr w:hSpace="0" w:wrap="auto" w:vAnchor="margin" w:hAnchor="text" w:xAlign="left" w:yAlign="inline"/>
            </w:pPr>
          </w:p>
        </w:tc>
      </w:tr>
      <w:tr w:rsidR="00504BD5" w14:paraId="27F34E6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FF3792">
            <w:r>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CD473B">
            <w:pPr>
              <w:pStyle w:val="Tick"/>
              <w:framePr w:hSpace="0" w:wrap="auto" w:vAnchor="margin" w:hAnchor="text" w:xAlign="left" w:yAlign="inline"/>
            </w:pPr>
            <w:r w:rsidRPr="001147D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CD473B">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CD473B">
            <w:pPr>
              <w:pStyle w:val="Tick"/>
              <w:framePr w:hSpace="0" w:wrap="auto" w:vAnchor="margin" w:hAnchor="text" w:xAlign="left" w:yAlign="inline"/>
            </w:pPr>
          </w:p>
        </w:tc>
      </w:tr>
      <w:tr w:rsidR="00BC3D83" w14:paraId="6378891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019310" w14:textId="20EA57D6" w:rsidR="00BC3D83" w:rsidRDefault="00F77D58" w:rsidP="000E1FBD">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CD473B">
            <w:pPr>
              <w:pStyle w:val="Tick"/>
              <w:framePr w:hSpace="0" w:wrap="auto" w:vAnchor="margin" w:hAnchor="text" w:xAlign="left" w:yAlign="inline"/>
            </w:pPr>
            <w:r w:rsidRPr="009D403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CD473B">
            <w:pPr>
              <w:pStyle w:val="Tick"/>
              <w:framePr w:hSpace="0" w:wrap="auto" w:vAnchor="margin" w:hAnchor="text" w:xAlign="left" w:yAlign="inline"/>
            </w:pPr>
            <w:r>
              <w:rPr>
                <w:rFonts w:ascii="Symbol" w:eastAsia="Symbol" w:hAnsi="Symbol" w:cs="Symbol"/>
              </w:rPr>
              <w:t></w:t>
            </w:r>
          </w:p>
        </w:tc>
      </w:tr>
      <w:tr w:rsidR="00F63891" w14:paraId="6D70447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FF3792">
            <w:r>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CD473B">
            <w:pPr>
              <w:pStyle w:val="Tick"/>
              <w:framePr w:hSpace="0" w:wrap="auto" w:vAnchor="margin" w:hAnchor="text" w:xAlign="left" w:yAlign="inline"/>
            </w:pPr>
          </w:p>
        </w:tc>
      </w:tr>
      <w:tr w:rsidR="00570937" w14:paraId="356272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087A90F" w14:textId="077314D2" w:rsidR="00570937" w:rsidRDefault="00570937" w:rsidP="00FF3792">
            <w:r>
              <w:t>E</w:t>
            </w:r>
            <w:r w:rsidRPr="00EF75B8">
              <w:t xml:space="preserve">nsuring </w:t>
            </w:r>
            <w:r>
              <w:t xml:space="preserve">all staff, </w:t>
            </w:r>
            <w:r w:rsidRPr="00F33038">
              <w:t>parents/guardians</w:t>
            </w:r>
            <w:r>
              <w:t>, contractors, volunteers and students are provided</w:t>
            </w:r>
            <w:r w:rsidRPr="00EF75B8">
              <w:t xml:space="preserve"> with </w:t>
            </w:r>
            <w:r>
              <w:t xml:space="preserve">and have read </w:t>
            </w:r>
            <w:r w:rsidRPr="00EF75B8">
              <w:t xml:space="preserve">the </w:t>
            </w:r>
            <w:r w:rsidRPr="007855F5">
              <w:rPr>
                <w:rStyle w:val="PolicyNameChar"/>
              </w:rPr>
              <w:t>Anaphylaxis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CD473B">
            <w:pPr>
              <w:pStyle w:val="Tick"/>
              <w:framePr w:hSpace="0" w:wrap="auto" w:vAnchor="margin" w:hAnchor="text" w:xAlign="left" w:yAlign="inline"/>
            </w:pPr>
          </w:p>
        </w:tc>
      </w:tr>
      <w:tr w:rsidR="00570937" w14:paraId="042DE4A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570937">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w:t>
            </w:r>
            <w:r>
              <w:lastRenderedPageBreak/>
              <w:t xml:space="preserve">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CD473B">
            <w:pPr>
              <w:pStyle w:val="Tick"/>
              <w:framePr w:hSpace="0" w:wrap="auto" w:vAnchor="margin" w:hAnchor="text" w:xAlign="left" w:yAlign="inline"/>
              <w:rPr>
                <w:b/>
                <w:bCs/>
              </w:rPr>
            </w:pPr>
            <w:r w:rsidRPr="00FF3792">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CD473B">
            <w:pPr>
              <w:pStyle w:val="Tick"/>
              <w:framePr w:hSpace="0" w:wrap="auto" w:vAnchor="margin" w:hAnchor="text" w:xAlign="left" w:yAlign="inline"/>
            </w:pPr>
          </w:p>
        </w:tc>
      </w:tr>
      <w:tr w:rsidR="00570937" w14:paraId="3F69D96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570937">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CD473B">
            <w:pPr>
              <w:pStyle w:val="Tick"/>
              <w:framePr w:hSpace="0" w:wrap="auto" w:vAnchor="margin" w:hAnchor="text" w:xAlign="left" w:yAlign="inline"/>
            </w:pPr>
            <w:r w:rsidRPr="1D758AB0">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CD473B">
            <w:pPr>
              <w:pStyle w:val="Tick"/>
              <w:framePr w:hSpace="0" w:wrap="auto" w:vAnchor="margin" w:hAnchor="text" w:xAlign="left" w:yAlign="inline"/>
            </w:pPr>
          </w:p>
        </w:tc>
      </w:tr>
      <w:tr w:rsidR="000E4EFF" w14:paraId="07E8399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FF3792">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CD473B">
            <w:pPr>
              <w:pStyle w:val="Tick"/>
              <w:framePr w:hSpace="0" w:wrap="auto" w:vAnchor="margin" w:hAnchor="text" w:xAlign="left" w:yAlign="inline"/>
            </w:pPr>
          </w:p>
        </w:tc>
      </w:tr>
      <w:tr w:rsidR="000E4EFF" w14:paraId="02B17DC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FF3792">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CD473B">
            <w:pPr>
              <w:pStyle w:val="Tick"/>
              <w:framePr w:hSpace="0" w:wrap="auto" w:vAnchor="margin" w:hAnchor="text" w:xAlign="left" w:yAlign="inline"/>
            </w:pPr>
          </w:p>
        </w:tc>
      </w:tr>
      <w:tr w:rsidR="00AC0BA9" w14:paraId="779852D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FF3792">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CD473B">
            <w:pPr>
              <w:pStyle w:val="Tick"/>
              <w:framePr w:hSpace="0" w:wrap="auto" w:vAnchor="margin" w:hAnchor="text" w:xAlign="left" w:yAlign="inline"/>
            </w:pPr>
            <w:r w:rsidRPr="0095661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CD473B">
            <w:pPr>
              <w:pStyle w:val="Tick"/>
              <w:framePr w:hSpace="0" w:wrap="auto" w:vAnchor="margin" w:hAnchor="text" w:xAlign="left" w:yAlign="inline"/>
            </w:pPr>
          </w:p>
        </w:tc>
      </w:tr>
      <w:tr w:rsidR="00362B31" w14:paraId="308EA32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FF3792">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CD473B">
            <w:pPr>
              <w:pStyle w:val="Tick"/>
              <w:framePr w:hSpace="0" w:wrap="auto" w:vAnchor="margin" w:hAnchor="text" w:xAlign="left" w:yAlign="inline"/>
            </w:pPr>
            <w:r w:rsidRPr="007A18C1">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CD473B">
            <w:pPr>
              <w:pStyle w:val="Tick"/>
              <w:framePr w:hSpace="0" w:wrap="auto" w:vAnchor="margin" w:hAnchor="text" w:xAlign="left" w:yAlign="inline"/>
            </w:pPr>
            <w:r>
              <w:rPr>
                <w:rFonts w:ascii="Symbol" w:eastAsia="Symbol" w:hAnsi="Symbol" w:cs="Symbol"/>
              </w:rPr>
              <w:t></w:t>
            </w:r>
          </w:p>
        </w:tc>
      </w:tr>
      <w:tr w:rsidR="00AC0BA9" w14:paraId="7045C1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FF3792">
            <w:r>
              <w:t>F</w:t>
            </w:r>
            <w:r w:rsidRPr="00C97684">
              <w:t xml:space="preserve">ollowing appropriate reporting procedures set out in the </w:t>
            </w:r>
            <w:r w:rsidRPr="00E7276F">
              <w:rPr>
                <w:rStyle w:val="PolicyNameChar"/>
              </w:rPr>
              <w:t>Incident, Injury, Trauma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CD473B">
            <w:pPr>
              <w:pStyle w:val="Tick"/>
              <w:framePr w:hSpace="0" w:wrap="auto" w:vAnchor="margin" w:hAnchor="text" w:xAlign="left" w:yAlign="inline"/>
            </w:pPr>
            <w:r>
              <w:rPr>
                <w:rFonts w:ascii="Symbol" w:eastAsia="Symbol" w:hAnsi="Symbol" w:cs="Symbol"/>
              </w:rPr>
              <w:t></w:t>
            </w:r>
          </w:p>
        </w:tc>
      </w:tr>
      <w:tr w:rsidR="0091058B" w14:paraId="6CB65A5B" w14:textId="77777777" w:rsidTr="3B5338E0">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FF3792">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FF3792">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CD473B">
            <w:pPr>
              <w:pStyle w:val="Tick"/>
              <w:framePr w:hSpace="0" w:wrap="auto" w:vAnchor="margin" w:hAnchor="text" w:xAlign="left" w:yAlign="inline"/>
            </w:pPr>
          </w:p>
        </w:tc>
      </w:tr>
      <w:tr w:rsidR="00D71454" w14:paraId="2C070CE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FF3792">
            <w:r>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CD473B">
            <w:pPr>
              <w:pStyle w:val="Tick"/>
              <w:framePr w:hSpace="0" w:wrap="auto" w:vAnchor="margin" w:hAnchor="text" w:xAlign="left" w:yAlign="inline"/>
            </w:pPr>
          </w:p>
        </w:tc>
      </w:tr>
      <w:tr w:rsidR="00D71454" w14:paraId="4F87145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5860EFF" w14:textId="3A3DCEED" w:rsidR="00D71454" w:rsidRDefault="00D71454" w:rsidP="00FF3792">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by the child’s doctor or nurse 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CD473B">
            <w:pPr>
              <w:pStyle w:val="Tick"/>
              <w:framePr w:hSpace="0" w:wrap="auto" w:vAnchor="margin" w:hAnchor="text" w:xAlign="left" w:yAlign="inline"/>
            </w:pPr>
          </w:p>
        </w:tc>
      </w:tr>
      <w:tr w:rsidR="00D87ADA" w14:paraId="2F4CDE3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9FA6946" w14:textId="4DF134D3" w:rsidR="00D87ADA" w:rsidRDefault="00D87ADA" w:rsidP="00D87ADA">
            <w:r>
              <w:t xml:space="preserve">Ensuring </w:t>
            </w:r>
            <w:r w:rsidRPr="00274504">
              <w:t xml:space="preserve">risk management plan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D87ADA">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D87AD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D87ADA">
            <w:pPr>
              <w:pStyle w:val="Tick"/>
              <w:framePr w:hSpace="0" w:wrap="auto" w:vAnchor="margin" w:hAnchor="text" w:xAlign="left" w:yAlign="inline"/>
            </w:pPr>
          </w:p>
        </w:tc>
      </w:tr>
      <w:tr w:rsidR="00B6229F" w14:paraId="4FDA223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CC0080">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activities) </w:t>
            </w:r>
            <w:r w:rsidR="00E71EBB">
              <w:t xml:space="preserve">ensuring that </w:t>
            </w:r>
            <w:r w:rsidR="002147F5" w:rsidRPr="002147F5">
              <w:t xml:space="preserve">information is </w:t>
            </w:r>
            <w:r w:rsidR="002147F5" w:rsidRPr="002147F5">
              <w:lastRenderedPageBreak/>
              <w:t>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CD473B">
            <w:pPr>
              <w:pStyle w:val="Tick"/>
              <w:framePr w:hSpace="0" w:wrap="auto" w:vAnchor="margin" w:hAnchor="text" w:xAlign="left" w:yAlign="inline"/>
            </w:pPr>
            <w:r w:rsidRPr="00FF3792">
              <w:rPr>
                <w:rFonts w:ascii="Symbol" w:eastAsia="Symbol" w:hAnsi="Symbol" w:cs="Symbol"/>
              </w:rPr>
              <w:lastRenderedPageBreak/>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CD473B">
            <w:pPr>
              <w:pStyle w:val="Tick"/>
              <w:framePr w:hSpace="0" w:wrap="auto" w:vAnchor="margin" w:hAnchor="text" w:xAlign="left" w:yAlign="inline"/>
            </w:pPr>
            <w:r>
              <w:rPr>
                <w:rFonts w:ascii="Symbol" w:eastAsia="Symbol" w:hAnsi="Symbol" w:cs="Symbol"/>
              </w:rPr>
              <w:t></w:t>
            </w:r>
          </w:p>
        </w:tc>
      </w:tr>
      <w:tr w:rsidR="00D71454" w14:paraId="7E5A79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253AA9" w14:textId="06150927" w:rsidR="00D71454" w:rsidRDefault="00D71454" w:rsidP="00CC0080">
            <w:r>
              <w:t>E</w:t>
            </w:r>
            <w:r w:rsidRPr="002A7351">
              <w:t xml:space="preserve">nsuring that all children diagnosed as at risk of anaphylaxis have details of their allergy, </w:t>
            </w:r>
            <w:r w:rsidR="00540F6A">
              <w:t xml:space="preserve"> their </w:t>
            </w:r>
            <w:r w:rsidR="00540F6A" w:rsidRPr="00540F6A">
              <w:t xml:space="preserve">ASCIA Action Plan for Anaphylaxis or ASCIA Action Plan for Allergic Reactions </w:t>
            </w:r>
            <w:r w:rsidRPr="002A7351">
              <w:t xml:space="preserve">and their risk minimisation plan filed with their enrolment record </w:t>
            </w:r>
            <w:r w:rsidR="00FB290C">
              <w:t xml:space="preserve"> that is easily accessible to all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CD473B">
            <w:pPr>
              <w:pStyle w:val="Tick"/>
              <w:framePr w:hSpace="0" w:wrap="auto" w:vAnchor="margin" w:hAnchor="text" w:xAlign="left" w:yAlign="inline"/>
            </w:pPr>
          </w:p>
        </w:tc>
      </w:tr>
      <w:tr w:rsidR="000036D3" w14:paraId="06D321E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CC0080">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CD473B">
            <w:pPr>
              <w:pStyle w:val="Tick"/>
              <w:framePr w:hSpace="0" w:wrap="auto" w:vAnchor="margin" w:hAnchor="text" w:xAlign="left" w:yAlign="inline"/>
            </w:pPr>
            <w:r w:rsidRPr="006001C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CD473B">
            <w:pPr>
              <w:pStyle w:val="Tick"/>
              <w:framePr w:hSpace="0" w:wrap="auto" w:vAnchor="margin" w:hAnchor="text" w:xAlign="left" w:yAlign="inline"/>
            </w:pPr>
          </w:p>
        </w:tc>
      </w:tr>
      <w:tr w:rsidR="00D71454" w14:paraId="539FE37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CC0080">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CD473B">
            <w:pPr>
              <w:pStyle w:val="Tick"/>
              <w:framePr w:hSpace="0" w:wrap="auto" w:vAnchor="margin" w:hAnchor="text" w:xAlign="left" w:yAlign="inline"/>
            </w:pPr>
            <w:r w:rsidRPr="005C58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CD473B">
            <w:pPr>
              <w:pStyle w:val="Tick"/>
              <w:framePr w:hSpace="0" w:wrap="auto" w:vAnchor="margin" w:hAnchor="text" w:xAlign="left" w:yAlign="inline"/>
            </w:pPr>
          </w:p>
        </w:tc>
      </w:tr>
      <w:tr w:rsidR="00113DC7" w14:paraId="1497CE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CC0080">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CD473B">
            <w:pPr>
              <w:pStyle w:val="Tick"/>
              <w:framePr w:hSpace="0" w:wrap="auto" w:vAnchor="margin" w:hAnchor="text" w:xAlign="left" w:yAlign="inline"/>
            </w:pPr>
            <w:r>
              <w:rPr>
                <w:rFonts w:ascii="Symbol" w:eastAsia="Symbol" w:hAnsi="Symbol" w:cs="Symbol"/>
              </w:rPr>
              <w:t></w:t>
            </w:r>
          </w:p>
        </w:tc>
      </w:tr>
      <w:tr w:rsidR="007233FF" w14:paraId="26E671F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CC0080">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CD473B">
            <w:pPr>
              <w:pStyle w:val="Tick"/>
              <w:framePr w:hSpace="0" w:wrap="auto" w:vAnchor="margin" w:hAnchor="text" w:xAlign="left" w:yAlign="inline"/>
            </w:pPr>
            <w:r>
              <w:rPr>
                <w:rFonts w:ascii="Symbol" w:eastAsia="Symbol" w:hAnsi="Symbol" w:cs="Symbol"/>
              </w:rPr>
              <w:t></w:t>
            </w:r>
          </w:p>
        </w:tc>
      </w:tr>
      <w:tr w:rsidR="007233FF" w14:paraId="5916A35F"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CC0080">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CD473B">
            <w:pPr>
              <w:pStyle w:val="Tick"/>
              <w:framePr w:hSpace="0" w:wrap="auto" w:vAnchor="margin" w:hAnchor="text" w:xAlign="left" w:yAlign="inline"/>
            </w:pPr>
          </w:p>
        </w:tc>
      </w:tr>
      <w:tr w:rsidR="0063479D" w14:paraId="3009DA4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CC0080">
            <w:r>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29ED373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CC0080">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497A02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CC0080">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65C3273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CC0080">
            <w:r>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CD473B">
            <w:pPr>
              <w:pStyle w:val="Tick"/>
              <w:framePr w:hSpace="0" w:wrap="auto" w:vAnchor="margin" w:hAnchor="text" w:xAlign="left" w:yAlign="inline"/>
            </w:pPr>
            <w:r>
              <w:rPr>
                <w:rFonts w:ascii="Symbol" w:eastAsia="Symbol" w:hAnsi="Symbol" w:cs="Symbol"/>
              </w:rPr>
              <w:t></w:t>
            </w:r>
          </w:p>
        </w:tc>
      </w:tr>
      <w:tr w:rsidR="008F1208" w14:paraId="28C5E71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CC0080">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CD473B">
            <w:pPr>
              <w:pStyle w:val="Tick"/>
              <w:framePr w:hSpace="0" w:wrap="auto" w:vAnchor="margin" w:hAnchor="text" w:xAlign="left" w:yAlign="inline"/>
            </w:pPr>
            <w:r>
              <w:rPr>
                <w:rFonts w:ascii="Symbol" w:eastAsia="Symbol" w:hAnsi="Symbol" w:cs="Symbol"/>
              </w:rPr>
              <w:t></w:t>
            </w:r>
          </w:p>
        </w:tc>
      </w:tr>
      <w:tr w:rsidR="00042CDE" w14:paraId="4D967C7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CC0080">
            <w:r>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CD473B">
            <w:pPr>
              <w:pStyle w:val="Tick"/>
              <w:framePr w:hSpace="0" w:wrap="auto" w:vAnchor="margin" w:hAnchor="text" w:xAlign="left" w:yAlign="inline"/>
            </w:pPr>
          </w:p>
        </w:tc>
      </w:tr>
      <w:tr w:rsidR="00042CDE" w14:paraId="5C9DA58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CC0080">
            <w:r w:rsidRPr="00111991">
              <w:lastRenderedPageBreak/>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522E5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CC0080">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298F19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CC0080">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4592FC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CC0080">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383180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CC0080">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9AA491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CC0080">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7477CD7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CC0080">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E15C91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CC0080">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10C316A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26F9D7D" w14:textId="66FC5EAD" w:rsidR="00042CDE" w:rsidRDefault="00042CDE" w:rsidP="00CC0080">
            <w:r>
              <w:t>R</w:t>
            </w:r>
            <w:r w:rsidRPr="005316FD">
              <w:t xml:space="preserve">esponding to complaints and notifying Department of Education and Training, in writing and </w:t>
            </w:r>
            <w:r w:rsidR="004E458C" w:rsidRPr="005316FD">
              <w:t>within 24 hours</w:t>
            </w:r>
            <w:r w:rsidRPr="005316FD">
              <w:t xml:space="preserve"> of any incident or 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CD473B">
            <w:pPr>
              <w:pStyle w:val="Tick"/>
              <w:framePr w:hSpace="0" w:wrap="auto" w:vAnchor="margin" w:hAnchor="text" w:xAlign="left" w:yAlign="inline"/>
            </w:pPr>
          </w:p>
        </w:tc>
      </w:tr>
      <w:tr w:rsidR="00042CDE" w14:paraId="3B45011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CC0080">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CD473B">
            <w:pPr>
              <w:pStyle w:val="Tick"/>
              <w:framePr w:hSpace="0" w:wrap="auto" w:vAnchor="margin" w:hAnchor="text" w:xAlign="left" w:yAlign="inline"/>
            </w:pPr>
          </w:p>
        </w:tc>
      </w:tr>
      <w:tr w:rsidR="00042CDE" w14:paraId="15CE694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CC0080">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CD473B">
            <w:pPr>
              <w:pStyle w:val="Tick"/>
              <w:framePr w:hSpace="0" w:wrap="auto" w:vAnchor="margin" w:hAnchor="text" w:xAlign="left" w:yAlign="inline"/>
            </w:pPr>
          </w:p>
        </w:tc>
      </w:tr>
      <w:tr w:rsidR="00042CDE" w14:paraId="785979D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CC0080">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7777777" w:rsidR="00042CDE" w:rsidRDefault="00042CDE" w:rsidP="00CD473B">
            <w:pPr>
              <w:pStyle w:val="Tick"/>
              <w:framePr w:hSpace="0" w:wrap="auto" w:vAnchor="margin" w:hAnchor="text" w:xAlign="left" w:yAlign="inline"/>
            </w:pPr>
          </w:p>
        </w:tc>
      </w:tr>
      <w:tr w:rsidR="00042CDE" w14:paraId="33FD063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CC0080">
            <w:r>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CD473B">
            <w:pPr>
              <w:pStyle w:val="Tick"/>
              <w:framePr w:hSpace="0" w:wrap="auto" w:vAnchor="margin" w:hAnchor="text" w:xAlign="left" w:yAlign="inline"/>
            </w:pPr>
          </w:p>
        </w:tc>
      </w:tr>
      <w:tr w:rsidR="00042CDE" w14:paraId="4953135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CC0080">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1B76F39"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CC0080">
            <w:r>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CD473B">
            <w:pPr>
              <w:pStyle w:val="Tick"/>
              <w:framePr w:hSpace="0" w:wrap="auto" w:vAnchor="margin" w:hAnchor="text" w:xAlign="left" w:yAlign="inline"/>
            </w:pPr>
          </w:p>
        </w:tc>
      </w:tr>
      <w:tr w:rsidR="00042CDE" w14:paraId="6A81ECC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CC0080">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CD473B">
            <w:pPr>
              <w:pStyle w:val="Tick"/>
              <w:framePr w:hSpace="0" w:wrap="auto" w:vAnchor="margin" w:hAnchor="text" w:xAlign="left" w:yAlign="inline"/>
            </w:pPr>
            <w:r>
              <w:rPr>
                <w:rFonts w:ascii="Symbol" w:eastAsia="Symbol" w:hAnsi="Symbol" w:cs="Symbol"/>
              </w:rPr>
              <w:t></w:t>
            </w:r>
          </w:p>
        </w:tc>
      </w:tr>
    </w:tbl>
    <w:p w14:paraId="589C6F6A" w14:textId="3674F26A" w:rsidR="00C25529" w:rsidRDefault="00C25529" w:rsidP="00CD473B">
      <w:pPr>
        <w:pStyle w:val="BODYTEXTELAA"/>
      </w:pPr>
    </w:p>
    <w:p w14:paraId="4E2C441B" w14:textId="3A5B9D62" w:rsidR="003E57FD" w:rsidRDefault="00C25529" w:rsidP="00CD473B">
      <w:pPr>
        <w:pStyle w:val="BODYTEXTELAA"/>
      </w:pPr>
      <w:r>
        <w:rPr>
          <w:noProof/>
        </w:rPr>
        <w:lastRenderedPageBreak/>
        <mc:AlternateContent>
          <mc:Choice Requires="wps">
            <w:drawing>
              <wp:anchor distT="0" distB="0" distL="114300" distR="114300" simplePos="0" relativeHeight="251658258" behindDoc="0" locked="1" layoutInCell="0" allowOverlap="1" wp14:anchorId="36612BB7" wp14:editId="59A53FEF">
                <wp:simplePos x="0" y="0"/>
                <wp:positionH relativeFrom="column">
                  <wp:posOffset>833120</wp:posOffset>
                </wp:positionH>
                <wp:positionV relativeFrom="line">
                  <wp:posOffset>-2674620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7923" id="Straight Connector 3"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210.6pt" to="515.1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" o:allowincell="f" strokecolor="#f69434" strokeweight="1.25pt">
                <v:stroke dashstyle="1 1"/>
                <w10:wrap anchory="line"/>
                <w10:anchorlock/>
              </v:line>
            </w:pict>
          </mc:Fallback>
        </mc:AlternateContent>
      </w:r>
    </w:p>
    <w:p w14:paraId="133DA99C" w14:textId="09101372" w:rsidR="004A7F24" w:rsidRDefault="009E150D" w:rsidP="007B5978">
      <w:pPr>
        <w:pStyle w:val="Procedures"/>
      </w:pPr>
      <w:r>
        <w:t>Risk assessment</w:t>
      </w:r>
    </w:p>
    <w:p w14:paraId="13CEA2CB" w14:textId="7120AE75" w:rsidR="00715F41" w:rsidRDefault="00896CC4" w:rsidP="00CD473B">
      <w:pPr>
        <w:pStyle w:val="BODYTEXTELAA"/>
      </w:pPr>
      <w:r>
        <w:rPr>
          <w:noProof/>
        </w:rPr>
        <mc:AlternateContent>
          <mc:Choice Requires="wps">
            <w:drawing>
              <wp:anchor distT="0" distB="0" distL="114300" distR="114300" simplePos="0" relativeHeight="251658260" behindDoc="0" locked="0" layoutInCell="1" allowOverlap="1" wp14:anchorId="6054B5BE" wp14:editId="0896C9A8">
                <wp:simplePos x="0" y="0"/>
                <wp:positionH relativeFrom="column">
                  <wp:posOffset>819785</wp:posOffset>
                </wp:positionH>
                <wp:positionV relativeFrom="paragraph">
                  <wp:posOffset>12918</wp:posOffset>
                </wp:positionV>
                <wp:extent cx="5701970" cy="3438144"/>
                <wp:effectExtent l="0" t="0" r="0" b="0"/>
                <wp:wrapNone/>
                <wp:docPr id="13" name="Rectangle 13"/>
                <wp:cNvGraphicFramePr/>
                <a:graphic xmlns:a="http://schemas.openxmlformats.org/drawingml/2006/main">
                  <a:graphicData uri="http://schemas.microsoft.com/office/word/2010/wordprocessingShape">
                    <wps:wsp>
                      <wps:cNvSpPr/>
                      <wps:spPr>
                        <a:xfrm>
                          <a:off x="0" y="0"/>
                          <a:ext cx="5701970"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4B5BE" id="Rectangle 13" o:spid="_x0000_s1028" style="position:absolute;left:0;text-align:left;margin-left:64.55pt;margin-top:1pt;width:448.95pt;height:270.7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&#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CD473B">
      <w:pPr>
        <w:pStyle w:val="BODYTEXTELAA"/>
      </w:pPr>
    </w:p>
    <w:p w14:paraId="02731080" w14:textId="2F6C40BC" w:rsidR="00715F41" w:rsidRDefault="00715F41" w:rsidP="00CD473B">
      <w:pPr>
        <w:pStyle w:val="BODYTEXTELAA"/>
      </w:pPr>
    </w:p>
    <w:p w14:paraId="0106CD7B" w14:textId="45B02E4F" w:rsidR="00715F41" w:rsidRDefault="00715F41" w:rsidP="00CD473B">
      <w:pPr>
        <w:pStyle w:val="BODYTEXTELAA"/>
      </w:pPr>
    </w:p>
    <w:p w14:paraId="5AB3EA5A" w14:textId="369E0C00" w:rsidR="00715F41" w:rsidRDefault="00715F41" w:rsidP="00CD473B">
      <w:pPr>
        <w:pStyle w:val="BODYTEXTELAA"/>
      </w:pPr>
    </w:p>
    <w:p w14:paraId="7F023FD9" w14:textId="1488E26F" w:rsidR="00715F41" w:rsidRDefault="00715F41" w:rsidP="00CD473B">
      <w:pPr>
        <w:pStyle w:val="BODYTEXTELAA"/>
      </w:pPr>
    </w:p>
    <w:p w14:paraId="20C999EE" w14:textId="35CC72F8" w:rsidR="00715F41" w:rsidRDefault="00715F41" w:rsidP="00CD473B">
      <w:pPr>
        <w:pStyle w:val="BODYTEXTELAA"/>
      </w:pPr>
    </w:p>
    <w:p w14:paraId="66B47D00" w14:textId="352C62E9" w:rsidR="00715F41" w:rsidRDefault="00715F41" w:rsidP="00CD473B">
      <w:pPr>
        <w:pStyle w:val="BODYTEXTELAA"/>
      </w:pPr>
    </w:p>
    <w:p w14:paraId="02DB4C6E" w14:textId="320FCBE3" w:rsidR="00715F41" w:rsidRDefault="00715F41" w:rsidP="00CD473B">
      <w:pPr>
        <w:pStyle w:val="BODYTEXTELAA"/>
      </w:pPr>
    </w:p>
    <w:p w14:paraId="230D9896" w14:textId="5BA38A28" w:rsidR="00715F41" w:rsidRDefault="00715F41" w:rsidP="00CD473B">
      <w:pPr>
        <w:pStyle w:val="BODYTEXTELAA"/>
      </w:pPr>
    </w:p>
    <w:p w14:paraId="2BF80E4E" w14:textId="0718C332" w:rsidR="00715F41" w:rsidRDefault="00715F41" w:rsidP="00CD473B">
      <w:pPr>
        <w:pStyle w:val="BODYTEXTELAA"/>
      </w:pPr>
    </w:p>
    <w:p w14:paraId="2C6B4B62" w14:textId="1BC2D9AC" w:rsidR="00715F41" w:rsidRDefault="00715F41" w:rsidP="00CD473B">
      <w:pPr>
        <w:pStyle w:val="BODYTEXTELAA"/>
      </w:pPr>
    </w:p>
    <w:p w14:paraId="1D255256" w14:textId="3BD45F38" w:rsidR="00896CC4" w:rsidRDefault="00896CC4" w:rsidP="00CD473B">
      <w:pPr>
        <w:pStyle w:val="BODYTEXTELAA"/>
      </w:pPr>
    </w:p>
    <w:p w14:paraId="5D55C71A" w14:textId="3EC40F88" w:rsidR="00896CC4" w:rsidRDefault="00896CC4" w:rsidP="00CD473B">
      <w:pPr>
        <w:pStyle w:val="BODYTEXTELAA"/>
      </w:pPr>
    </w:p>
    <w:p w14:paraId="2690F316" w14:textId="52703C9C" w:rsidR="00CB2A2D" w:rsidRDefault="00CB2A2D" w:rsidP="00CD473B">
      <w:pPr>
        <w:pStyle w:val="BODYTEXTELAA"/>
      </w:pPr>
    </w:p>
    <w:p w14:paraId="00BBA709" w14:textId="6769B169" w:rsidR="00F359D9" w:rsidRDefault="00F359D9" w:rsidP="00CD473B">
      <w:pPr>
        <w:pStyle w:val="BODYTEXTELAA"/>
      </w:pPr>
      <w:r>
        <w:rPr>
          <w:noProof/>
        </w:rPr>
        <mc:AlternateContent>
          <mc:Choice Requires="wps">
            <w:drawing>
              <wp:anchor distT="0" distB="0" distL="114300" distR="114300" simplePos="0" relativeHeight="251658242"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2C77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drawing>
          <wp:anchor distT="0" distB="0" distL="114300" distR="114300" simplePos="0" relativeHeight="251658251"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CD473B">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Anapen®).</w:t>
      </w:r>
    </w:p>
    <w:p w14:paraId="295F98DB" w14:textId="77777777" w:rsidR="0078124C" w:rsidRDefault="0078124C" w:rsidP="00CD473B">
      <w:pPr>
        <w:pStyle w:val="BODYTEXTELAA"/>
      </w:pPr>
      <w:r>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CD473B">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CD473B">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3382F208" w14:textId="77777777" w:rsidR="00F359D9" w:rsidRDefault="00F359D9" w:rsidP="007343F6">
      <w:pPr>
        <w:pStyle w:val="Heading2"/>
      </w:pPr>
      <w:r>
        <w:t>Legislation and Standards</w:t>
      </w:r>
    </w:p>
    <w:p w14:paraId="418BFB04" w14:textId="77777777" w:rsidR="009C7DF8" w:rsidRDefault="009C7DF8" w:rsidP="00CD473B">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CD473B">
      <w:pPr>
        <w:pStyle w:val="BodyTextBullet1"/>
      </w:pPr>
      <w:r>
        <w:t>Education and Care Services National Law Act 2010: Sections 167, 169</w:t>
      </w:r>
    </w:p>
    <w:p w14:paraId="17BB63B6" w14:textId="77777777" w:rsidR="00B456C9" w:rsidRDefault="00B456C9" w:rsidP="00CD473B">
      <w:pPr>
        <w:pStyle w:val="BodyTextBullet1"/>
      </w:pPr>
      <w:r>
        <w:lastRenderedPageBreak/>
        <w:t>Education and Care Services National Regulations 2011: Regulations 90–96, 102, 136, 137, 146, 147, 160–162, 168(2)(d), 173, 177, 181, 183, 184.</w:t>
      </w:r>
    </w:p>
    <w:p w14:paraId="0AECF4F1" w14:textId="77777777" w:rsidR="00B456C9" w:rsidRDefault="00B456C9" w:rsidP="00CD473B">
      <w:pPr>
        <w:pStyle w:val="BodyTextBullet1"/>
      </w:pPr>
      <w:r>
        <w:t>Health Records Act 2001 (Vic)</w:t>
      </w:r>
    </w:p>
    <w:p w14:paraId="3F7D8164" w14:textId="77777777" w:rsidR="00B456C9" w:rsidRDefault="00B456C9" w:rsidP="00CD473B">
      <w:pPr>
        <w:pStyle w:val="BodyTextBullet1"/>
      </w:pPr>
      <w:r>
        <w:t>National Quality Standard, Quality Area 2: Children’s Health and Safety</w:t>
      </w:r>
    </w:p>
    <w:p w14:paraId="4CD9A9E0" w14:textId="77777777" w:rsidR="00B456C9" w:rsidRDefault="00B456C9" w:rsidP="00CD473B">
      <w:pPr>
        <w:pStyle w:val="BodyTextBullet1"/>
      </w:pPr>
      <w:r>
        <w:t>Occupational Health and Safety Act 2004 (Vic)</w:t>
      </w:r>
    </w:p>
    <w:p w14:paraId="42E6D526" w14:textId="6A4EF0A9" w:rsidR="1D758AB0" w:rsidRDefault="1D758AB0" w:rsidP="1D758AB0">
      <w:pPr>
        <w:pStyle w:val="BodyTextBullet1"/>
      </w:pPr>
      <w:r w:rsidRPr="1D758AB0">
        <w:rPr>
          <w:rFonts w:eastAsia="Calibri"/>
          <w:szCs w:val="20"/>
        </w:rPr>
        <w:t>Occupational Health and Safety Regulations 2017</w:t>
      </w:r>
    </w:p>
    <w:p w14:paraId="5556DA54" w14:textId="77777777" w:rsidR="00B456C9" w:rsidRDefault="00B456C9" w:rsidP="00CD473B">
      <w:pPr>
        <w:pStyle w:val="BodyTextBullet1"/>
      </w:pPr>
      <w:r>
        <w:t>Privacy and Data Protection Act 2014 (Vic)</w:t>
      </w:r>
    </w:p>
    <w:p w14:paraId="0002AE33" w14:textId="77777777" w:rsidR="00B456C9" w:rsidRDefault="00B456C9" w:rsidP="00CD473B">
      <w:pPr>
        <w:pStyle w:val="BodyTextBullet1"/>
      </w:pPr>
      <w:r>
        <w:t>Privacy Act 1988 (Cth)</w:t>
      </w:r>
    </w:p>
    <w:p w14:paraId="01E17A4D" w14:textId="77777777" w:rsidR="00B456C9" w:rsidRDefault="00B456C9" w:rsidP="00CD473B">
      <w:pPr>
        <w:pStyle w:val="BodyTextBullet1"/>
      </w:pPr>
      <w:r>
        <w:t>Public Health and Wellbeing Act 2008 (Vic)</w:t>
      </w:r>
    </w:p>
    <w:p w14:paraId="421D900D" w14:textId="663D4509" w:rsidR="00B456C9" w:rsidRDefault="0091441B" w:rsidP="00CD473B">
      <w:pPr>
        <w:pStyle w:val="BodyTextBullet1"/>
      </w:pPr>
      <w:r>
        <w:rPr>
          <w:noProof/>
        </w:rPr>
        <mc:AlternateContent>
          <mc:Choice Requires="wps">
            <w:drawing>
              <wp:anchor distT="45720" distB="45720" distL="114300" distR="114300" simplePos="0" relativeHeight="251658257"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6"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8D4D94" id="Text Box 2" o:spid="_x0000_s1029" style="position:absolute;left:0;text-align:left;margin-left:67.95pt;margin-top:22.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&#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8"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CD473B">
      <w:pPr>
        <w:pStyle w:val="BODYTEXTELAA"/>
      </w:pPr>
    </w:p>
    <w:p w14:paraId="061920E4" w14:textId="77777777" w:rsidR="00F359D9" w:rsidRDefault="0094322F" w:rsidP="00CD473B">
      <w:pPr>
        <w:pStyle w:val="BODYTEXTELAA"/>
      </w:pPr>
      <w:r>
        <w:rPr>
          <w:noProof/>
        </w:rPr>
        <w:drawing>
          <wp:anchor distT="0" distB="0" distL="114300" distR="114300" simplePos="0" relativeHeight="251658252"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E1FA"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CD473B">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5366F4E" w14:textId="64D188BB" w:rsidR="003743D7" w:rsidRDefault="003743D7" w:rsidP="00CD473B">
      <w:pPr>
        <w:pStyle w:val="BODYTEXTELAA"/>
      </w:pPr>
      <w:r w:rsidRPr="00615124">
        <w:rPr>
          <w:b/>
          <w:bCs/>
        </w:rPr>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Anapen®. As EpiPen® and Anapen®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CD473B">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rigid sharps disposal unit or another rigid container if a sharps container is not available.</w:t>
      </w:r>
    </w:p>
    <w:p w14:paraId="4C55A51F" w14:textId="2F154BDC" w:rsidR="003743D7" w:rsidRDefault="003743D7" w:rsidP="00CD473B">
      <w:pPr>
        <w:pStyle w:val="BODYTEXTELAA"/>
      </w:pPr>
      <w:r w:rsidRPr="00615124">
        <w:rPr>
          <w:b/>
          <w:bCs/>
        </w:rPr>
        <w:t>Adrenaline injector kit</w:t>
      </w:r>
      <w:r>
        <w:t xml:space="preserve">: </w:t>
      </w:r>
      <w:r w:rsidR="007550AB">
        <w:t>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cannot be contacted. If prescribed, an antihistamine should also be included in the kit. Adrenaline injectors must be stored away from direct heat and cold.</w:t>
      </w:r>
    </w:p>
    <w:p w14:paraId="0CAC617E" w14:textId="77777777" w:rsidR="003743D7" w:rsidRDefault="003743D7" w:rsidP="00CD473B">
      <w:pPr>
        <w:pStyle w:val="BODYTEXTELAA"/>
      </w:pPr>
      <w:r w:rsidRPr="00615124">
        <w:rPr>
          <w:b/>
          <w:bCs/>
        </w:rPr>
        <w:t>Allergen:</w:t>
      </w:r>
      <w:r>
        <w:t xml:space="preserve"> A substance that can cause an allergic reaction.</w:t>
      </w:r>
    </w:p>
    <w:p w14:paraId="0E111977" w14:textId="77777777" w:rsidR="00A3479F" w:rsidRDefault="00A3479F" w:rsidP="00CD473B">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CD473B">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CD473B">
      <w:pPr>
        <w:pStyle w:val="BodyTextBullet1"/>
      </w:pPr>
      <w:r>
        <w:t>Mild to moderate signs &amp; symptoms:</w:t>
      </w:r>
    </w:p>
    <w:p w14:paraId="4DF23CF8" w14:textId="50B3AB28" w:rsidR="003743D7" w:rsidRDefault="003743D7" w:rsidP="00CD473B">
      <w:pPr>
        <w:pStyle w:val="BodyTextBullet2"/>
      </w:pPr>
      <w:r>
        <w:t>hives or welts</w:t>
      </w:r>
    </w:p>
    <w:p w14:paraId="6119DE51" w14:textId="55287F9D" w:rsidR="003743D7" w:rsidRDefault="003743D7" w:rsidP="00CD473B">
      <w:pPr>
        <w:pStyle w:val="BodyTextBullet2"/>
      </w:pPr>
      <w:r>
        <w:t>tingling mouth</w:t>
      </w:r>
    </w:p>
    <w:p w14:paraId="3872BCAB" w14:textId="616D7775" w:rsidR="003743D7" w:rsidRDefault="003743D7" w:rsidP="00CD473B">
      <w:pPr>
        <w:pStyle w:val="BodyTextBullet2"/>
      </w:pPr>
      <w:r>
        <w:t>swelling of the face, lips &amp; eyes</w:t>
      </w:r>
    </w:p>
    <w:p w14:paraId="24BCAD89" w14:textId="15511309" w:rsidR="003743D7" w:rsidRDefault="003743D7" w:rsidP="00CD473B">
      <w:pPr>
        <w:pStyle w:val="BodyTextBullet2"/>
      </w:pPr>
      <w:r>
        <w:t>abdominal pain, vomiting and/or diarrhoea are mild to moderate symptoms; however, these are severe reactions to insects.</w:t>
      </w:r>
    </w:p>
    <w:p w14:paraId="755A2A32" w14:textId="488FC582" w:rsidR="003743D7" w:rsidRDefault="003743D7" w:rsidP="00CD473B">
      <w:pPr>
        <w:pStyle w:val="BodyTextBullet1"/>
      </w:pPr>
      <w:r>
        <w:t>Signs &amp; symptoms of anaphylaxis are:</w:t>
      </w:r>
    </w:p>
    <w:p w14:paraId="1F11C0AB" w14:textId="5BAAA13E" w:rsidR="003743D7" w:rsidRDefault="003743D7" w:rsidP="00CD473B">
      <w:pPr>
        <w:pStyle w:val="BodyTextBullet2"/>
      </w:pPr>
      <w:r>
        <w:t>difficult/noisy breathing</w:t>
      </w:r>
    </w:p>
    <w:p w14:paraId="07192762" w14:textId="51DDF5D5" w:rsidR="003743D7" w:rsidRDefault="003743D7" w:rsidP="00CD473B">
      <w:pPr>
        <w:pStyle w:val="BodyTextBullet2"/>
      </w:pPr>
      <w:r>
        <w:lastRenderedPageBreak/>
        <w:t>swelling of the tongue</w:t>
      </w:r>
    </w:p>
    <w:p w14:paraId="6B08841C" w14:textId="1329DC93" w:rsidR="003743D7" w:rsidRDefault="003743D7" w:rsidP="00CD473B">
      <w:pPr>
        <w:pStyle w:val="BodyTextBullet2"/>
      </w:pPr>
      <w:r>
        <w:t>swelling/tightness in the throat</w:t>
      </w:r>
    </w:p>
    <w:p w14:paraId="40C11823" w14:textId="36FC688A" w:rsidR="003743D7" w:rsidRDefault="003743D7" w:rsidP="00CD473B">
      <w:pPr>
        <w:pStyle w:val="BodyTextBullet2"/>
      </w:pPr>
      <w:r>
        <w:t>difficulty talking and/or hoarse voice</w:t>
      </w:r>
    </w:p>
    <w:p w14:paraId="4AC7DB31" w14:textId="0B464D51" w:rsidR="003743D7" w:rsidRDefault="003743D7" w:rsidP="00CD473B">
      <w:pPr>
        <w:pStyle w:val="BodyTextBullet2"/>
      </w:pPr>
      <w:r>
        <w:t>wheeze or persistent cough</w:t>
      </w:r>
    </w:p>
    <w:p w14:paraId="7030D6E4" w14:textId="5774BD8C" w:rsidR="003743D7" w:rsidRDefault="003743D7" w:rsidP="00CD473B">
      <w:pPr>
        <w:pStyle w:val="BodyTextBullet2"/>
      </w:pPr>
      <w:r>
        <w:t>persistent dizziness or collapse (child pale or floppy).</w:t>
      </w:r>
    </w:p>
    <w:p w14:paraId="4C7D7148" w14:textId="77777777" w:rsidR="007C6257" w:rsidRDefault="007C6257" w:rsidP="00CD473B">
      <w:pPr>
        <w:pStyle w:val="BODYTEXTELAA"/>
        <w:rPr>
          <w:b/>
          <w:bCs/>
        </w:rPr>
      </w:pPr>
    </w:p>
    <w:p w14:paraId="35B697F1" w14:textId="52F9995D" w:rsidR="007D02A1" w:rsidRDefault="007D02A1" w:rsidP="00CD473B">
      <w:pPr>
        <w:pStyle w:val="BODYTEXTELAA"/>
      </w:pPr>
      <w:r w:rsidRPr="00615124">
        <w:rPr>
          <w:b/>
          <w:bCs/>
        </w:rPr>
        <w:t>Anapen®:</w:t>
      </w:r>
      <w:r>
        <w:t xml:space="preserve"> A type of adrenaline injector </w:t>
      </w:r>
      <w:r w:rsidRPr="00100E18">
        <w:rPr>
          <w:rStyle w:val="RefertoSourceDefinitionsAttachmentChar"/>
        </w:rPr>
        <w:t>(refer to Definitions)</w:t>
      </w:r>
      <w:r>
        <w:t xml:space="preserve"> containing a single fixed dose of adrenaline. The administration technique in an Anapen® is different to that of the EpiPen®. Three strengths are available: an Anapen® 250 and an Anapen® 300 and Anapen® 500, and each is prescribed according to a child’s weight. The Anapen® 150 is recommended for a child weighing 7.5–20kg. An Anapen® 300 is recommended for use when a child weighs more than 20kg and Anapen®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Anapen® or EpiPen®).</w:t>
      </w:r>
    </w:p>
    <w:p w14:paraId="68590AE5" w14:textId="77777777" w:rsidR="003743D7" w:rsidRDefault="003743D7" w:rsidP="00CD473B">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CD473B">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CD473B">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Immunology and Allergy (ASCIA) </w:t>
      </w:r>
      <w:r w:rsidR="003743D7">
        <w:t>website:</w:t>
      </w:r>
      <w:r w:rsidR="00644A04">
        <w:t xml:space="preserve"> </w:t>
      </w:r>
      <w:hyperlink r:id="rId21" w:history="1">
        <w:r w:rsidR="00644A04" w:rsidRPr="00EA4B74">
          <w:rPr>
            <w:rStyle w:val="Hyperlink"/>
          </w:rPr>
          <w:t>https://www.allergy.org.au/hp/anaphylaxis/ascia-action-plan-for-anaphylaxis</w:t>
        </w:r>
      </w:hyperlink>
    </w:p>
    <w:p w14:paraId="331DA5AD" w14:textId="77777777" w:rsidR="003743D7" w:rsidRDefault="003743D7" w:rsidP="00CD473B">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CD473B">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Epipen® and an Epipen Jr®, and each is prescribed according to a child’s weight. The Epipen Jr® is recommended for a child weighing 10–20kg. An Epipen®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CD473B">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CD473B">
      <w:pPr>
        <w:pStyle w:val="BODYTEXTELAA"/>
      </w:pPr>
      <w:r w:rsidRPr="00111C56">
        <w:rPr>
          <w:b/>
          <w:bCs/>
        </w:rPr>
        <w:t>Intolerance:</w:t>
      </w:r>
      <w:r>
        <w:t xml:space="preserve"> Often confused with allergy, intolerance is an adverse reaction to ingested foods or chemicals experienced by the body but not involving the immune system.</w:t>
      </w:r>
    </w:p>
    <w:p w14:paraId="267471D0" w14:textId="4441C674" w:rsidR="003743D7" w:rsidRDefault="003743D7" w:rsidP="00CD473B">
      <w:pPr>
        <w:pStyle w:val="BODYTEXTELAA"/>
      </w:pPr>
      <w:r w:rsidRPr="00111C56">
        <w:rPr>
          <w:b/>
          <w:bCs/>
        </w:rPr>
        <w:t>No food sharing:</w:t>
      </w:r>
      <w:r>
        <w:t xml:space="preserve"> A rule/practice in which a child at risk of anaphylaxis only eats food that is supplied/permitted by their parents/guardians and </w:t>
      </w:r>
      <w:r w:rsidR="009F741F">
        <w:t>does not share food with, or accept food from, any other person.</w:t>
      </w:r>
    </w:p>
    <w:p w14:paraId="5C3F07E9" w14:textId="4F85BC80" w:rsidR="003743D7" w:rsidRDefault="003743D7" w:rsidP="00CD473B">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unused and in </w:t>
      </w:r>
      <w:r w:rsidR="00BD7FBD">
        <w:t>date and</w:t>
      </w:r>
      <w:r>
        <w:t xml:space="preserve"> leads practice sessions for staff who have undertaken anaphylaxis management training.</w:t>
      </w:r>
    </w:p>
    <w:p w14:paraId="1B453605" w14:textId="7F2D28BB" w:rsidR="00261AC3" w:rsidRDefault="00261AC3" w:rsidP="00CD473B">
      <w:pPr>
        <w:pStyle w:val="BODYTEXTELAA"/>
      </w:pPr>
    </w:p>
    <w:p w14:paraId="49360BE6" w14:textId="77777777" w:rsidR="007B399F" w:rsidRDefault="007B399F" w:rsidP="00CD473B">
      <w:pPr>
        <w:pStyle w:val="BODYTEXTELAA"/>
      </w:pPr>
      <w:r>
        <w:rPr>
          <w:noProof/>
        </w:rPr>
        <mc:AlternateContent>
          <mc:Choice Requires="wps">
            <w:drawing>
              <wp:anchor distT="0" distB="0" distL="114300" distR="114300" simplePos="0" relativeHeight="251658244"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3114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lastRenderedPageBreak/>
        <w:drawing>
          <wp:anchor distT="0" distB="0" distL="114300" distR="114300" simplePos="0" relativeHeight="251658253"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CD473B">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3" w:history="1">
        <w:r w:rsidR="0054044C" w:rsidRPr="0054044C">
          <w:rPr>
            <w:rStyle w:val="Hyperlink"/>
          </w:rPr>
          <w:t>www.acecqa.gov.au/qualifications/requirements/first-aid-qualifications-training</w:t>
        </w:r>
      </w:hyperlink>
    </w:p>
    <w:p w14:paraId="264384C1" w14:textId="63BB7DEF" w:rsidR="00077651" w:rsidRDefault="00077651" w:rsidP="00CD473B">
      <w:pPr>
        <w:pStyle w:val="BodyTextBullet1"/>
      </w:pPr>
      <w:r w:rsidRPr="00077651">
        <w:t>All about Allergens for Children’s education and care (CEC)</w:t>
      </w:r>
      <w:r w:rsidR="00953FCF">
        <w:t xml:space="preserve"> training: </w:t>
      </w:r>
      <w:hyperlink r:id="rId24" w:history="1">
        <w:r w:rsidR="00953FCF" w:rsidRPr="008E29A8">
          <w:rPr>
            <w:rStyle w:val="Hyperlink"/>
          </w:rPr>
          <w:t>https://foodallergytraining.org.au/course/index.php?categoryid=5</w:t>
        </w:r>
      </w:hyperlink>
    </w:p>
    <w:p w14:paraId="5EDF6D53" w14:textId="108AF2CA" w:rsidR="004C49BA" w:rsidRDefault="008E6AAB" w:rsidP="00CD473B">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5" w:history="1">
        <w:r w:rsidR="00A24589" w:rsidRPr="00EA4B74">
          <w:rPr>
            <w:rStyle w:val="Hyperlink"/>
          </w:rPr>
          <w:t>https://www.allergyaware.org.au/</w:t>
        </w:r>
      </w:hyperlink>
    </w:p>
    <w:p w14:paraId="14C245F8" w14:textId="5E595197" w:rsidR="00D771BE" w:rsidRPr="00D771BE" w:rsidRDefault="002A52B2" w:rsidP="00CD473B">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6" w:history="1">
        <w:r w:rsidR="006D2330" w:rsidRPr="006D2330">
          <w:rPr>
            <w:rStyle w:val="Hyperlink"/>
          </w:rPr>
          <w:t>https://allergyfacts.org.au</w:t>
        </w:r>
      </w:hyperlink>
    </w:p>
    <w:p w14:paraId="32DB0B99" w14:textId="77777777" w:rsidR="0074362F" w:rsidRPr="00D771BE" w:rsidRDefault="0074362F" w:rsidP="00CD473B">
      <w:pPr>
        <w:pStyle w:val="BodyTextBullet1"/>
      </w:pPr>
      <w:bookmarkStart w:id="5" w:name="_Hlk101871311"/>
      <w:r>
        <w:t xml:space="preserve">The </w:t>
      </w:r>
      <w:r w:rsidRPr="00D771BE">
        <w:t xml:space="preserve">Australasian Society of Clinical Immunology and Allergy (ASCIA): </w:t>
      </w:r>
      <w:hyperlink r:id="rId27" w:history="1">
        <w:r w:rsidRPr="0051728F">
          <w:rPr>
            <w:rStyle w:val="Hyperlink"/>
          </w:rPr>
          <w:t>www.allergy.org.au</w:t>
        </w:r>
      </w:hyperlink>
    </w:p>
    <w:p w14:paraId="1858C227" w14:textId="77187C3C" w:rsidR="0074362F" w:rsidRDefault="0074362F" w:rsidP="00CD473B">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CD473B">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8" w:history="1">
        <w:r w:rsidR="000B3922" w:rsidRPr="00442A40">
          <w:rPr>
            <w:rStyle w:val="Hyperlink"/>
          </w:rPr>
          <w:t>https://etraining.allergy.org.au/</w:t>
        </w:r>
      </w:hyperlink>
    </w:p>
    <w:p w14:paraId="4075E19D" w14:textId="2F72FE7F" w:rsidR="00D771BE" w:rsidRPr="00D771BE" w:rsidRDefault="00D771BE" w:rsidP="00CD473B">
      <w:pPr>
        <w:pStyle w:val="BodyTextBullet1"/>
      </w:pPr>
      <w:r w:rsidRPr="00D771BE">
        <w:t xml:space="preserve">Department of Education and Training (DE) provides information related to anaphylaxis and anaphylaxis training: </w:t>
      </w:r>
      <w:hyperlink r:id="rId29" w:history="1">
        <w:r w:rsidR="009C19E2" w:rsidRPr="009C19E2">
          <w:rPr>
            <w:rStyle w:val="Hyperlink"/>
          </w:rPr>
          <w:t>https://www.education.vic.gov.au/childhood/providers/regulation/Pages/anaphylaxis.aspx</w:t>
        </w:r>
      </w:hyperlink>
    </w:p>
    <w:p w14:paraId="055D1350" w14:textId="41BE3119" w:rsidR="00D771BE" w:rsidRPr="00D771BE" w:rsidRDefault="00D771BE" w:rsidP="00CD473B">
      <w:pPr>
        <w:pStyle w:val="BodyTextBullet1"/>
      </w:pPr>
      <w:r w:rsidRPr="00D771BE">
        <w:t>Department of Allergy and Immunology at The Royal Children’s Hospital Melbourne (</w:t>
      </w:r>
      <w:hyperlink r:id="rId30" w:history="1">
        <w:r w:rsidRPr="00C07319">
          <w:rPr>
            <w:rStyle w:val="Hyperlink"/>
          </w:rPr>
          <w:t>www.rch.org.au/allergy</w:t>
        </w:r>
      </w:hyperlink>
      <w:r w:rsidRPr="00D771BE">
        <w:t>) provides information about allergies and services available at the hospital. 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CD473B">
      <w:pPr>
        <w:pStyle w:val="BodyTextBullet2"/>
      </w:pPr>
      <w:r w:rsidRPr="00D771BE">
        <w:t xml:space="preserve">Allergic and anaphylactic reactions (July 2019): </w:t>
      </w:r>
      <w:hyperlink r:id="rId31" w:history="1">
        <w:r w:rsidR="00534DE6" w:rsidRPr="00534DE6">
          <w:rPr>
            <w:rStyle w:val="Hyperlink"/>
          </w:rPr>
          <w:t>www.rch.org.au/kidsinfo/fact_sheets/Allergic_and_anaphylactic_reactions</w:t>
        </w:r>
      </w:hyperlink>
    </w:p>
    <w:p w14:paraId="6E2F9BF1" w14:textId="5ABFEAB2" w:rsidR="00834AD0" w:rsidRPr="000E1CFC" w:rsidRDefault="00D771BE" w:rsidP="00CD473B">
      <w:pPr>
        <w:pStyle w:val="BodyTextBullet1"/>
      </w:pPr>
      <w:r>
        <w:t xml:space="preserve">The Royal Children's Hospital has been contracted by the Department of Education and Training (DE) to provide an Anaphylaxis Advice &amp; Support Line to central and regional DE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834AD0"/>
    <w:p w14:paraId="2011075D" w14:textId="40E6B80D" w:rsidR="000C5FAE" w:rsidRDefault="007B399F" w:rsidP="007343F6">
      <w:pPr>
        <w:pStyle w:val="Heading2"/>
      </w:pPr>
      <w:r>
        <w:t>Related Policies</w:t>
      </w:r>
    </w:p>
    <w:p w14:paraId="42569833" w14:textId="4B3B3067" w:rsidR="008E79FB" w:rsidRPr="00AE3467" w:rsidRDefault="008E79FB" w:rsidP="00CD473B">
      <w:pPr>
        <w:pStyle w:val="BodyTextBullet1"/>
      </w:pPr>
      <w:r w:rsidRPr="00AE3467">
        <w:t>Administration of First Aid</w:t>
      </w:r>
    </w:p>
    <w:p w14:paraId="0F19C08F" w14:textId="05BEE294" w:rsidR="008E79FB" w:rsidRPr="00AE3467" w:rsidRDefault="008E79FB" w:rsidP="00CD473B">
      <w:pPr>
        <w:pStyle w:val="BodyTextBullet1"/>
      </w:pPr>
      <w:r w:rsidRPr="00AE3467">
        <w:t>Administration of Medication</w:t>
      </w:r>
    </w:p>
    <w:p w14:paraId="69FCF43B" w14:textId="052DA0C7" w:rsidR="008E79FB" w:rsidRDefault="008E79FB" w:rsidP="00CD473B">
      <w:pPr>
        <w:pStyle w:val="BodyTextBullet1"/>
      </w:pPr>
      <w:r w:rsidRPr="00AE3467">
        <w:t>Asthma</w:t>
      </w:r>
    </w:p>
    <w:p w14:paraId="21D82A00" w14:textId="7319764B" w:rsidR="005A3113" w:rsidRPr="00AE3467" w:rsidRDefault="005A3113" w:rsidP="005A3113">
      <w:pPr>
        <w:pStyle w:val="BodyTextBullet1"/>
      </w:pPr>
      <w:r>
        <w:t>Chid Safe Environment</w:t>
      </w:r>
    </w:p>
    <w:p w14:paraId="283263CF" w14:textId="2101A632" w:rsidR="008E79FB" w:rsidRPr="00AE3467" w:rsidRDefault="008E79FB" w:rsidP="00CD473B">
      <w:pPr>
        <w:pStyle w:val="BodyTextBullet1"/>
      </w:pPr>
      <w:r w:rsidRPr="00AE3467">
        <w:t>Dealing with Medical Conditions</w:t>
      </w:r>
    </w:p>
    <w:p w14:paraId="302BD703" w14:textId="29731DAD" w:rsidR="008E79FB" w:rsidRPr="00AE3467" w:rsidRDefault="008E79FB" w:rsidP="00CD473B">
      <w:pPr>
        <w:pStyle w:val="BodyTextBullet1"/>
      </w:pPr>
      <w:r w:rsidRPr="00AE3467">
        <w:t>Diabetes</w:t>
      </w:r>
    </w:p>
    <w:p w14:paraId="1CE46DA0" w14:textId="38EB0C29" w:rsidR="008E79FB" w:rsidRPr="00AE3467" w:rsidRDefault="008E79FB" w:rsidP="00CD473B">
      <w:pPr>
        <w:pStyle w:val="BodyTextBullet1"/>
      </w:pPr>
      <w:r w:rsidRPr="00AE3467">
        <w:t>Enrolment and Orientation</w:t>
      </w:r>
    </w:p>
    <w:p w14:paraId="024E5D4F" w14:textId="035D6B0F" w:rsidR="008E79FB" w:rsidRPr="00AE3467" w:rsidRDefault="008E79FB" w:rsidP="00CD473B">
      <w:pPr>
        <w:pStyle w:val="BodyTextBullet1"/>
      </w:pPr>
      <w:r w:rsidRPr="00AE3467">
        <w:t>Excursions and Service Events</w:t>
      </w:r>
    </w:p>
    <w:p w14:paraId="135E4C6F" w14:textId="09021CEC" w:rsidR="008E79FB" w:rsidRPr="00AE3467" w:rsidRDefault="008E79FB" w:rsidP="00CD473B">
      <w:pPr>
        <w:pStyle w:val="BodyTextBullet1"/>
      </w:pPr>
      <w:r w:rsidRPr="00AE3467">
        <w:t>Food Safety</w:t>
      </w:r>
    </w:p>
    <w:p w14:paraId="23A702AA" w14:textId="21B78393" w:rsidR="008E79FB" w:rsidRPr="00AE3467" w:rsidRDefault="008E79FB" w:rsidP="00CD473B">
      <w:pPr>
        <w:pStyle w:val="BodyTextBullet1"/>
      </w:pPr>
      <w:r w:rsidRPr="00AE3467">
        <w:t>Hygiene</w:t>
      </w:r>
    </w:p>
    <w:p w14:paraId="591DF10C" w14:textId="7835B39D" w:rsidR="008E79FB" w:rsidRPr="00AE3467" w:rsidRDefault="008E79FB" w:rsidP="00CD473B">
      <w:pPr>
        <w:pStyle w:val="BodyTextBullet1"/>
      </w:pPr>
      <w:r w:rsidRPr="00AE3467">
        <w:t>Incident, Injury, Trauma and Illness</w:t>
      </w:r>
    </w:p>
    <w:p w14:paraId="6CB54986" w14:textId="763A8B34" w:rsidR="008E79FB" w:rsidRPr="00AE3467" w:rsidRDefault="008E79FB" w:rsidP="00CD473B">
      <w:pPr>
        <w:pStyle w:val="BodyTextBullet1"/>
      </w:pPr>
      <w:r w:rsidRPr="00AE3467">
        <w:lastRenderedPageBreak/>
        <w:t>Inclusion and Equity</w:t>
      </w:r>
    </w:p>
    <w:p w14:paraId="01D296AA" w14:textId="213AC2BE" w:rsidR="008E79FB" w:rsidRDefault="008E79FB" w:rsidP="00CD473B">
      <w:pPr>
        <w:pStyle w:val="BodyTextBullet1"/>
      </w:pPr>
      <w:r w:rsidRPr="00AE3467">
        <w:t>Nutrition and Active Play</w:t>
      </w:r>
    </w:p>
    <w:p w14:paraId="3F04F452" w14:textId="32DC6298" w:rsidR="005A3113" w:rsidRPr="00AE3467" w:rsidRDefault="005A3113" w:rsidP="00CD473B">
      <w:pPr>
        <w:pStyle w:val="BodyTextBullet1"/>
      </w:pPr>
      <w:r>
        <w:t xml:space="preserve">Occupational Health and Safety </w:t>
      </w:r>
    </w:p>
    <w:p w14:paraId="06EAAA57" w14:textId="025134EB" w:rsidR="008E79FB" w:rsidRPr="00AE3467" w:rsidRDefault="008E79FB" w:rsidP="00CD473B">
      <w:pPr>
        <w:pStyle w:val="BodyTextBullet1"/>
      </w:pPr>
      <w:r w:rsidRPr="00AE3467">
        <w:t>Privacy and Confidentiality</w:t>
      </w:r>
    </w:p>
    <w:p w14:paraId="73957005" w14:textId="4D2D4B4E" w:rsidR="008E79FB" w:rsidRPr="00AE3467" w:rsidRDefault="008E79FB" w:rsidP="00CD473B">
      <w:pPr>
        <w:pStyle w:val="BodyTextBullet1"/>
      </w:pPr>
      <w:r w:rsidRPr="00AE3467">
        <w:t>Supervision of Children</w:t>
      </w:r>
    </w:p>
    <w:p w14:paraId="62489D72" w14:textId="77777777" w:rsidR="000C5FAE" w:rsidRPr="000C5FAE" w:rsidRDefault="000C5FAE" w:rsidP="00CD473B">
      <w:pPr>
        <w:pStyle w:val="BODYTEXTELAA"/>
      </w:pPr>
    </w:p>
    <w:p w14:paraId="16CD1B19" w14:textId="77777777" w:rsidR="007B399F" w:rsidRDefault="007B399F" w:rsidP="00CD473B">
      <w:pPr>
        <w:pStyle w:val="BODYTEXTELAA"/>
      </w:pPr>
      <w:r>
        <w:rPr>
          <w:noProof/>
        </w:rPr>
        <mc:AlternateContent>
          <mc:Choice Requires="wps">
            <w:drawing>
              <wp:anchor distT="0" distB="0" distL="114300" distR="114300" simplePos="0" relativeHeight="251658245"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0CD5"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5825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CD473B">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CD473B">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CD473B">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CD473B">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CD473B">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CD473B">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CD473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CD473B">
      <w:pPr>
        <w:pStyle w:val="BODYTEXTELAA"/>
      </w:pPr>
    </w:p>
    <w:p w14:paraId="3E5B0CAD" w14:textId="77777777" w:rsidR="007B399F" w:rsidRDefault="007B399F" w:rsidP="00CD473B">
      <w:pPr>
        <w:pStyle w:val="BODYTEXTELAA"/>
      </w:pPr>
      <w:r>
        <w:rPr>
          <w:noProof/>
        </w:rPr>
        <mc:AlternateContent>
          <mc:Choice Requires="wps">
            <w:drawing>
              <wp:anchor distT="0" distB="0" distL="114300" distR="114300" simplePos="0" relativeHeight="251658246"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1F04D"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CD473B">
      <w:pPr>
        <w:pStyle w:val="BodyTextBullet1"/>
      </w:pPr>
      <w:r>
        <w:t xml:space="preserve">Attachment 1: </w:t>
      </w:r>
      <w:r w:rsidR="002F7403">
        <w:t>Anaphylaxis r</w:t>
      </w:r>
      <w:r>
        <w:t xml:space="preserve">isk minimisation </w:t>
      </w:r>
      <w:r w:rsidR="002F7403">
        <w:t xml:space="preserve">strategies: </w:t>
      </w:r>
      <w:hyperlink r:id="rId34" w:history="1">
        <w:r w:rsidR="00AC29D3" w:rsidRPr="00442A40">
          <w:rPr>
            <w:rStyle w:val="Hyperlink"/>
          </w:rPr>
          <w:t>https://allergyaware.org.au/childrens-education-and-care/anaphylaxis-risk-minimisation-strategies</w:t>
        </w:r>
      </w:hyperlink>
    </w:p>
    <w:p w14:paraId="6DEDFFE9" w14:textId="341BDCB5" w:rsidR="004C4BE2" w:rsidRDefault="004C4BE2" w:rsidP="00CD473B">
      <w:pPr>
        <w:pStyle w:val="BodyTextBullet1"/>
      </w:pPr>
      <w:r>
        <w:t>Attachment 2: Enrolment checklist for children diagnosed as at risk of anaphylaxis</w:t>
      </w:r>
      <w:r w:rsidR="00513CB4">
        <w:t xml:space="preserve">: </w:t>
      </w:r>
      <w:hyperlink r:id="rId35" w:history="1">
        <w:r w:rsidR="00BA3D47" w:rsidRPr="00442A40">
          <w:rPr>
            <w:rStyle w:val="Hyperlink"/>
          </w:rPr>
          <w:t>https://allergyaware.org.au/childrens-education-and-care/anaphylaxis-management-checklist</w:t>
        </w:r>
      </w:hyperlink>
    </w:p>
    <w:p w14:paraId="4404DEDA" w14:textId="13E983F5" w:rsidR="00D07A9E" w:rsidRDefault="004C4BE2" w:rsidP="00CD473B">
      <w:pPr>
        <w:pStyle w:val="BodyTextBullet1"/>
      </w:pPr>
      <w:r>
        <w:t xml:space="preserve">Attachment 3: </w:t>
      </w:r>
      <w:r w:rsidR="00D07A9E">
        <w:t>Anaphylaxis</w:t>
      </w:r>
      <w:r>
        <w:t xml:space="preserve"> risk minimisation plan</w:t>
      </w:r>
      <w:r w:rsidR="00D07A9E">
        <w:t xml:space="preserve"> template: </w:t>
      </w:r>
      <w:hyperlink r:id="rId36" w:history="1">
        <w:r w:rsidR="00D07A9E" w:rsidRPr="00442A40">
          <w:rPr>
            <w:rStyle w:val="Hyperlink"/>
          </w:rPr>
          <w:t>https://allergyaware.org.au/childrens-education-and-care/anaphylaxis-risk-management-plan-template</w:t>
        </w:r>
      </w:hyperlink>
    </w:p>
    <w:p w14:paraId="5AEAF830" w14:textId="45AE555E" w:rsidR="004C4BE2" w:rsidRDefault="004C4BE2" w:rsidP="00CD473B">
      <w:pPr>
        <w:pStyle w:val="BodyTextBullet1"/>
      </w:pPr>
      <w:r>
        <w:t>Attachment 4:  First Aid Treatment for Anaphylaxis – download from the Australasian Society of Clinical Immunology and Allergy:</w:t>
      </w:r>
      <w:r w:rsidR="005E4D0B" w:rsidRPr="005E4D0B">
        <w:t xml:space="preserve"> </w:t>
      </w:r>
      <w:hyperlink r:id="rId37" w:history="1">
        <w:r w:rsidR="005E4D0B" w:rsidRPr="00442A40">
          <w:rPr>
            <w:rStyle w:val="Hyperlink"/>
          </w:rPr>
          <w:t>https://www.allergy.org.au/hp/ascia-plans-action-and-treatment</w:t>
        </w:r>
      </w:hyperlink>
    </w:p>
    <w:p w14:paraId="434DFE5C" w14:textId="3CC125B7" w:rsidR="009F5AE8" w:rsidRDefault="00655A7E" w:rsidP="00CD473B">
      <w:pPr>
        <w:pStyle w:val="BodyTextBullet1"/>
      </w:pPr>
      <w:r>
        <w:t xml:space="preserve">Attachment 5: </w:t>
      </w:r>
      <w:r w:rsidR="009F5AE8" w:rsidRPr="009F5AE8">
        <w:t>Individualised anaphylaxis care plan template</w:t>
      </w:r>
      <w:r w:rsidR="009F5AE8">
        <w:t xml:space="preserve">: </w:t>
      </w:r>
      <w:hyperlink r:id="rId38" w:history="1">
        <w:r w:rsidR="009F5AE8" w:rsidRPr="00442A40">
          <w:rPr>
            <w:rStyle w:val="Hyperlink"/>
          </w:rPr>
          <w:t>https://allergyaware.org.au/childrens-education-and-care/individualised-anaphylaxis-care-plan-template</w:t>
        </w:r>
      </w:hyperlink>
    </w:p>
    <w:p w14:paraId="1F4D9FEB" w14:textId="77777777" w:rsidR="00834AD0" w:rsidRDefault="00834AD0" w:rsidP="00CD473B">
      <w:pPr>
        <w:pStyle w:val="BODYTEXTELAA"/>
      </w:pPr>
    </w:p>
    <w:p w14:paraId="2F32F87D" w14:textId="77777777" w:rsidR="007B399F" w:rsidRDefault="007B399F" w:rsidP="00CD473B">
      <w:pPr>
        <w:pStyle w:val="BODYTEXTELAA"/>
      </w:pPr>
      <w:r>
        <w:rPr>
          <w:noProof/>
        </w:rPr>
        <mc:AlternateContent>
          <mc:Choice Requires="wps">
            <w:drawing>
              <wp:anchor distT="0" distB="0" distL="114300" distR="114300" simplePos="0" relativeHeight="251658247"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0B156"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178A29A7" w:rsidR="009416A1" w:rsidRDefault="009416A1" w:rsidP="00CD473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Content>
          <w:r w:rsidR="00DD4734">
            <w:t>Indra Pre-school</w:t>
          </w:r>
        </w:sdtContent>
      </w:sdt>
      <w:r>
        <w:t xml:space="preserve"> </w:t>
      </w:r>
      <w:r w:rsidR="00A41D9A">
        <w:t>in May 2023</w:t>
      </w:r>
      <w:r>
        <w:t>.</w:t>
      </w:r>
    </w:p>
    <w:p w14:paraId="68BAD0AA" w14:textId="0065C75B" w:rsidR="007B399F" w:rsidRDefault="009416A1" w:rsidP="00CD473B">
      <w:pPr>
        <w:pStyle w:val="BODYTEXTELAA"/>
      </w:pPr>
      <w:r w:rsidRPr="009416A1">
        <w:rPr>
          <w:b/>
          <w:bCs/>
        </w:rPr>
        <w:t>REVIEW DATE:</w:t>
      </w:r>
      <w:r>
        <w:t xml:space="preserve"> </w:t>
      </w:r>
      <w:r w:rsidR="00A41D9A">
        <w:t>May 2024</w:t>
      </w:r>
    </w:p>
    <w:p w14:paraId="01CE5A85" w14:textId="716B716F" w:rsidR="00A67A6C" w:rsidRDefault="00A67A6C" w:rsidP="00A67A6C">
      <w:pPr>
        <w:pStyle w:val="BODYTEXTELAA"/>
      </w:pPr>
      <w:r>
        <w:rPr>
          <w:b/>
          <w:bCs/>
        </w:rPr>
        <w:t>NOTE:</w:t>
      </w:r>
      <w:r>
        <w:t xml:space="preserve"> Policies are </w:t>
      </w:r>
      <w:r w:rsidR="00A41D9A">
        <w:t>regularly</w:t>
      </w:r>
      <w:r>
        <w:t xml:space="preserve"> reviewed with updates provided by ELAA.</w:t>
      </w:r>
    </w:p>
    <w:p w14:paraId="67CF628E" w14:textId="77777777" w:rsidR="00A67A6C" w:rsidRDefault="00A67A6C" w:rsidP="00A67A6C">
      <w:pPr>
        <w:pStyle w:val="BODYTEXTELAA"/>
        <w:ind w:left="0"/>
      </w:pPr>
    </w:p>
    <w:p w14:paraId="61E3F2E1" w14:textId="77777777" w:rsidR="007B399F" w:rsidRDefault="007B399F" w:rsidP="00CD473B">
      <w:pPr>
        <w:pStyle w:val="BODYTEXTELAA"/>
      </w:pPr>
    </w:p>
    <w:p w14:paraId="1898C6BF" w14:textId="7C0C5741" w:rsidR="00C95C97" w:rsidRPr="00387DD2" w:rsidRDefault="007B399F" w:rsidP="00CD473B">
      <w:pPr>
        <w:pStyle w:val="BODYTEXTELAA"/>
        <w:rPr>
          <w:lang w:eastAsia="en-AU"/>
        </w:rPr>
      </w:pPr>
      <w:r>
        <w:rPr>
          <w:noProof/>
        </w:rPr>
        <mc:AlternateContent>
          <mc:Choice Requires="wps">
            <w:drawing>
              <wp:anchor distT="0" distB="0" distL="114300" distR="114300" simplePos="0" relativeHeight="251658248"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6170"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C95C97" w:rsidRPr="00387DD2"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685D" w14:textId="77777777" w:rsidR="00171B2A" w:rsidRDefault="00171B2A" w:rsidP="004B56A8">
      <w:r>
        <w:separator/>
      </w:r>
    </w:p>
  </w:endnote>
  <w:endnote w:type="continuationSeparator" w:id="0">
    <w:p w14:paraId="5589A660" w14:textId="77777777" w:rsidR="00171B2A" w:rsidRDefault="00171B2A" w:rsidP="004B56A8">
      <w:r>
        <w:continuationSeparator/>
      </w:r>
    </w:p>
  </w:endnote>
  <w:endnote w:type="continuationNotice" w:id="1">
    <w:p w14:paraId="23202E70" w14:textId="77777777" w:rsidR="00171B2A" w:rsidRDefault="00171B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1E" w14:textId="19CCCC48" w:rsidR="00CB0DDD" w:rsidRDefault="00CB0DDD">
    <w:pPr>
      <w:pStyle w:val="Footer"/>
    </w:pPr>
    <w:r>
      <w:rPr>
        <w:noProof/>
      </w:rPr>
      <mc:AlternateContent>
        <mc:Choice Requires="wps">
          <w:drawing>
            <wp:anchor distT="45720" distB="45720" distL="114300" distR="114300" simplePos="0" relativeHeight="251658245" behindDoc="0" locked="0" layoutInCell="1" allowOverlap="1" wp14:anchorId="751F6655" wp14:editId="60C5B069">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09FFB04C" w14:textId="30FFCECA" w:rsidR="00CB0DDD" w:rsidRPr="0044536A" w:rsidRDefault="00000000" w:rsidP="0044536A">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A41D9A">
                            <w:rPr>
                              <w:rStyle w:val="FooterChar"/>
                              <w:noProof/>
                            </w:rPr>
                            <w:t>May 23</w:t>
                          </w:r>
                          <w:r w:rsidR="00CB0DD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_x0000_s1030" type="#_x0000_t202" style="position:absolute;margin-left:78.45pt;margin-top:-14.55pt;width:273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" stroked="f">
              <v:textbox style="mso-fit-shape-to-text:t">
                <w:txbxContent>
                  <w:p w14:paraId="09FFB04C" w14:textId="30FFCECA" w:rsidR="00CB0DDD" w:rsidRPr="0044536A" w:rsidRDefault="00000000" w:rsidP="0044536A">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A41D9A">
                      <w:rPr>
                        <w:rStyle w:val="FooterChar"/>
                        <w:noProof/>
                      </w:rPr>
                      <w:t>May 23</w:t>
                    </w:r>
                    <w:r w:rsidR="00CB0DDD">
                      <w:rPr>
                        <w:rStyle w:val="FooterChar"/>
                      </w:rPr>
                      <w:fldChar w:fldCharType="end"/>
                    </w:r>
                  </w:p>
                </w:txbxContent>
              </v:textbox>
              <w10:wrap type="square"/>
            </v:shape>
          </w:pict>
        </mc:Fallback>
      </mc:AlternateContent>
    </w:r>
    <w:sdt>
      <w:sdtPr>
        <w:id w:val="766355049"/>
        <w:docPartObj>
          <w:docPartGallery w:val="Page Numbers (Bottom of Page)"/>
          <w:docPartUnique/>
        </w:docPartObj>
      </w:sdtPr>
      <w:sdtContent>
        <w:sdt>
          <w:sdtPr>
            <w:id w:val="-164967261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161" w14:textId="760651DD" w:rsidR="00CB0DDD" w:rsidRDefault="00CB0DDD">
    <w:pPr>
      <w:pStyle w:val="Footer"/>
    </w:pPr>
    <w:r>
      <w:rPr>
        <w:noProof/>
      </w:rPr>
      <mc:AlternateContent>
        <mc:Choice Requires="wps">
          <w:drawing>
            <wp:anchor distT="45720" distB="45720" distL="114300" distR="114300" simplePos="0" relativeHeight="251658243" behindDoc="0" locked="0" layoutInCell="1" allowOverlap="1" wp14:anchorId="021B755D" wp14:editId="6B7F868A">
              <wp:simplePos x="0" y="0"/>
              <wp:positionH relativeFrom="column">
                <wp:posOffset>996315</wp:posOffset>
              </wp:positionH>
              <wp:positionV relativeFrom="paragraph">
                <wp:posOffset>-179705</wp:posOffset>
              </wp:positionV>
              <wp:extent cx="360045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16609287" w14:textId="19039D1D" w:rsidR="00CB0DDD" w:rsidRPr="0044536A" w:rsidRDefault="00000000" w:rsidP="0044536A">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A41D9A">
                            <w:rPr>
                              <w:rStyle w:val="FooterChar"/>
                              <w:noProof/>
                            </w:rPr>
                            <w:t>May 23</w:t>
                          </w:r>
                          <w:r w:rsidR="00CB0DD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B755D" id="_x0000_t202" coordsize="21600,21600" o:spt="202" path="m,l,21600r21600,l21600,xe">
              <v:stroke joinstyle="miter"/>
              <v:path gradientshapeok="t" o:connecttype="rect"/>
            </v:shapetype>
            <v:shape id="_x0000_s1033" type="#_x0000_t202" style="position:absolute;margin-left:78.45pt;margin-top:-14.15pt;width:28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qu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" stroked="f">
              <v:textbox style="mso-fit-shape-to-text:t">
                <w:txbxContent>
                  <w:p w14:paraId="16609287" w14:textId="19039D1D" w:rsidR="00CB0DDD" w:rsidRPr="0044536A" w:rsidRDefault="00000000" w:rsidP="0044536A">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A41D9A">
                      <w:rPr>
                        <w:rStyle w:val="FooterChar"/>
                        <w:noProof/>
                      </w:rPr>
                      <w:t>May 23</w:t>
                    </w:r>
                    <w:r w:rsidR="00CB0DDD">
                      <w:rPr>
                        <w:rStyle w:val="FooterChar"/>
                      </w:rPr>
                      <w:fldChar w:fldCharType="end"/>
                    </w:r>
                  </w:p>
                </w:txbxContent>
              </v:textbox>
              <w10:wrap type="square"/>
            </v:shape>
          </w:pict>
        </mc:Fallback>
      </mc:AlternateContent>
    </w:r>
    <w:sdt>
      <w:sdtPr>
        <w:id w:val="-13410824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CA7E" w14:textId="77777777" w:rsidR="00171B2A" w:rsidRDefault="00171B2A" w:rsidP="004B56A8">
      <w:r>
        <w:separator/>
      </w:r>
    </w:p>
  </w:footnote>
  <w:footnote w:type="continuationSeparator" w:id="0">
    <w:p w14:paraId="2781F675" w14:textId="77777777" w:rsidR="00171B2A" w:rsidRDefault="00171B2A" w:rsidP="004B56A8">
      <w:r>
        <w:continuationSeparator/>
      </w:r>
    </w:p>
  </w:footnote>
  <w:footnote w:type="continuationNotice" w:id="1">
    <w:p w14:paraId="7749B94E" w14:textId="77777777" w:rsidR="00171B2A" w:rsidRDefault="00171B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1FA6" w14:textId="6BC7262C" w:rsidR="00DD4734" w:rsidRDefault="00DD4734">
    <w:pPr>
      <w:pStyle w:val="Header"/>
      <w:rPr>
        <w:noProof/>
      </w:rPr>
    </w:pPr>
    <w:r>
      <w:rPr>
        <w:noProof/>
      </w:rPr>
      <w:drawing>
        <wp:anchor distT="0" distB="0" distL="114300" distR="114300" simplePos="0" relativeHeight="251658240" behindDoc="1" locked="0" layoutInCell="1" allowOverlap="1" wp14:anchorId="20819DCC" wp14:editId="050384E3">
          <wp:simplePos x="0" y="0"/>
          <wp:positionH relativeFrom="column">
            <wp:posOffset>-511810</wp:posOffset>
          </wp:positionH>
          <wp:positionV relativeFrom="paragraph">
            <wp:posOffset>326390</wp:posOffset>
          </wp:positionV>
          <wp:extent cx="7604760" cy="766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p>
  <w:p w14:paraId="6C834A50" w14:textId="0BE50395" w:rsidR="00CB0DDD" w:rsidRDefault="00DD4734" w:rsidP="00DD4734">
    <w:pPr>
      <w:pStyle w:val="Header"/>
      <w:jc w:val="right"/>
    </w:pPr>
    <w:r>
      <w:rPr>
        <w:noProof/>
      </w:rPr>
      <w:drawing>
        <wp:inline distT="0" distB="0" distL="0" distR="0" wp14:anchorId="701E8C70" wp14:editId="22CF99CF">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D64A" w14:textId="7B830153" w:rsidR="00CB0DDD" w:rsidRDefault="00DD4734">
    <w:pPr>
      <w:pStyle w:val="Header"/>
    </w:pPr>
    <w:r>
      <w:rPr>
        <w:noProof/>
      </w:rPr>
      <mc:AlternateContent>
        <mc:Choice Requires="wps">
          <w:drawing>
            <wp:anchor distT="45720" distB="45720" distL="114300" distR="114300" simplePos="0" relativeHeight="251660294" behindDoc="0" locked="0" layoutInCell="1" allowOverlap="1" wp14:anchorId="6BD6D512" wp14:editId="0354669F">
              <wp:simplePos x="0" y="0"/>
              <wp:positionH relativeFrom="column">
                <wp:posOffset>3250565</wp:posOffset>
              </wp:positionH>
              <wp:positionV relativeFrom="paragraph">
                <wp:posOffset>228600</wp:posOffset>
              </wp:positionV>
              <wp:extent cx="18383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14:paraId="36EC8BFD" w14:textId="26499651" w:rsidR="00DD4734" w:rsidRDefault="00DD4734">
                          <w:r>
                            <w:rPr>
                              <w:noProof/>
                            </w:rPr>
                            <w:drawing>
                              <wp:inline distT="0" distB="0" distL="0" distR="0" wp14:anchorId="232B7B77" wp14:editId="562C40C6">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6D512" id="_x0000_t202" coordsize="21600,21600" o:spt="202" path="m,l,21600r21600,l21600,xe">
              <v:stroke joinstyle="miter"/>
              <v:path gradientshapeok="t" o:connecttype="rect"/>
            </v:shapetype>
            <v:shape id="_x0000_s1031" type="#_x0000_t202" style="position:absolute;margin-left:255.95pt;margin-top:18pt;width:144.75pt;height:110.6pt;z-index:2516602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" stroked="f">
              <v:textbox style="mso-fit-shape-to-text:t">
                <w:txbxContent>
                  <w:p w14:paraId="36EC8BFD" w14:textId="26499651" w:rsidR="00DD4734" w:rsidRDefault="00DD4734">
                    <w:r>
                      <w:rPr>
                        <w:noProof/>
                      </w:rPr>
                      <w:drawing>
                        <wp:inline distT="0" distB="0" distL="0" distR="0" wp14:anchorId="232B7B77" wp14:editId="562C40C6">
                          <wp:extent cx="1608455" cy="639827"/>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2" behindDoc="0" locked="0" layoutInCell="1" allowOverlap="1" wp14:anchorId="3CEE9639" wp14:editId="25AF67BD">
              <wp:simplePos x="0" y="0"/>
              <wp:positionH relativeFrom="column">
                <wp:posOffset>-35560</wp:posOffset>
              </wp:positionH>
              <wp:positionV relativeFrom="paragraph">
                <wp:posOffset>152400</wp:posOffset>
              </wp:positionV>
              <wp:extent cx="281940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E9639" id="_x0000_s1032" type="#_x0000_t202" style="position:absolute;margin-left:-2.8pt;margin-top:12pt;width:22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&#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CB0DDD">
      <w:rPr>
        <w:noProof/>
      </w:rPr>
      <w:drawing>
        <wp:anchor distT="0" distB="0" distL="114300" distR="114300" simplePos="0" relativeHeight="251658241" behindDoc="1" locked="0" layoutInCell="1" allowOverlap="1" wp14:anchorId="01D448F0" wp14:editId="70BEAEC5">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84774798">
    <w:abstractNumId w:val="13"/>
  </w:num>
  <w:num w:numId="2" w16cid:durableId="631718214">
    <w:abstractNumId w:val="14"/>
  </w:num>
  <w:num w:numId="3" w16cid:durableId="143669233">
    <w:abstractNumId w:val="0"/>
  </w:num>
  <w:num w:numId="4" w16cid:durableId="148593584">
    <w:abstractNumId w:val="9"/>
  </w:num>
  <w:num w:numId="5" w16cid:durableId="2010475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566081">
    <w:abstractNumId w:val="4"/>
  </w:num>
  <w:num w:numId="7" w16cid:durableId="2027366227">
    <w:abstractNumId w:val="5"/>
  </w:num>
  <w:num w:numId="8" w16cid:durableId="1371302166">
    <w:abstractNumId w:val="6"/>
  </w:num>
  <w:num w:numId="9" w16cid:durableId="1883904094">
    <w:abstractNumId w:val="10"/>
  </w:num>
  <w:num w:numId="10" w16cid:durableId="657459246">
    <w:abstractNumId w:val="7"/>
  </w:num>
  <w:num w:numId="11" w16cid:durableId="1925675914">
    <w:abstractNumId w:val="1"/>
  </w:num>
  <w:num w:numId="12" w16cid:durableId="1621524152">
    <w:abstractNumId w:val="8"/>
  </w:num>
  <w:num w:numId="13" w16cid:durableId="2118869186">
    <w:abstractNumId w:val="2"/>
  </w:num>
  <w:num w:numId="14" w16cid:durableId="963997950">
    <w:abstractNumId w:val="12"/>
  </w:num>
  <w:num w:numId="15" w16cid:durableId="1791321684">
    <w:abstractNumId w:val="3"/>
  </w:num>
  <w:num w:numId="16" w16cid:durableId="296885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622CF"/>
    <w:rsid w:val="0006781A"/>
    <w:rsid w:val="00070A73"/>
    <w:rsid w:val="00070CF1"/>
    <w:rsid w:val="00074719"/>
    <w:rsid w:val="00074DCF"/>
    <w:rsid w:val="00077651"/>
    <w:rsid w:val="00077661"/>
    <w:rsid w:val="000858D8"/>
    <w:rsid w:val="000A4FF3"/>
    <w:rsid w:val="000A5C8E"/>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F21A2"/>
    <w:rsid w:val="000F36CD"/>
    <w:rsid w:val="000F5244"/>
    <w:rsid w:val="000F68D2"/>
    <w:rsid w:val="00100E18"/>
    <w:rsid w:val="00103CE8"/>
    <w:rsid w:val="001040B8"/>
    <w:rsid w:val="00107D74"/>
    <w:rsid w:val="00111991"/>
    <w:rsid w:val="00111C56"/>
    <w:rsid w:val="00113DC7"/>
    <w:rsid w:val="001147D5"/>
    <w:rsid w:val="001232C4"/>
    <w:rsid w:val="00125653"/>
    <w:rsid w:val="001264B6"/>
    <w:rsid w:val="00130FCA"/>
    <w:rsid w:val="001315EA"/>
    <w:rsid w:val="0013704A"/>
    <w:rsid w:val="00137EF5"/>
    <w:rsid w:val="0014114E"/>
    <w:rsid w:val="001418D3"/>
    <w:rsid w:val="00153040"/>
    <w:rsid w:val="00153FA5"/>
    <w:rsid w:val="00156FE9"/>
    <w:rsid w:val="00160CEC"/>
    <w:rsid w:val="00161E82"/>
    <w:rsid w:val="00163256"/>
    <w:rsid w:val="00163748"/>
    <w:rsid w:val="0016410E"/>
    <w:rsid w:val="0016523E"/>
    <w:rsid w:val="00171B2A"/>
    <w:rsid w:val="001721F3"/>
    <w:rsid w:val="001730FC"/>
    <w:rsid w:val="00173A02"/>
    <w:rsid w:val="00177F81"/>
    <w:rsid w:val="00181329"/>
    <w:rsid w:val="00181BBE"/>
    <w:rsid w:val="001824CA"/>
    <w:rsid w:val="00182BA0"/>
    <w:rsid w:val="001874C0"/>
    <w:rsid w:val="00187AF9"/>
    <w:rsid w:val="001A0908"/>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931AB"/>
    <w:rsid w:val="00296689"/>
    <w:rsid w:val="00296FB1"/>
    <w:rsid w:val="002A49AF"/>
    <w:rsid w:val="002A52B2"/>
    <w:rsid w:val="002A6B93"/>
    <w:rsid w:val="002A7351"/>
    <w:rsid w:val="002B132E"/>
    <w:rsid w:val="002B1C7D"/>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4A89"/>
    <w:rsid w:val="00341A0B"/>
    <w:rsid w:val="003426BA"/>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7AA1"/>
    <w:rsid w:val="00397F06"/>
    <w:rsid w:val="003A1D27"/>
    <w:rsid w:val="003A43F9"/>
    <w:rsid w:val="003A5BDA"/>
    <w:rsid w:val="003A66BE"/>
    <w:rsid w:val="003A743E"/>
    <w:rsid w:val="003B2B79"/>
    <w:rsid w:val="003B3232"/>
    <w:rsid w:val="003B4553"/>
    <w:rsid w:val="003C3B4A"/>
    <w:rsid w:val="003C528F"/>
    <w:rsid w:val="003C7ACB"/>
    <w:rsid w:val="003D0936"/>
    <w:rsid w:val="003D0D41"/>
    <w:rsid w:val="003D11A9"/>
    <w:rsid w:val="003D5467"/>
    <w:rsid w:val="003D7ECE"/>
    <w:rsid w:val="003E003E"/>
    <w:rsid w:val="003E42A4"/>
    <w:rsid w:val="003E54CB"/>
    <w:rsid w:val="003E57FD"/>
    <w:rsid w:val="003E677B"/>
    <w:rsid w:val="003F2A26"/>
    <w:rsid w:val="003F3C2E"/>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536A"/>
    <w:rsid w:val="00446781"/>
    <w:rsid w:val="00452C2D"/>
    <w:rsid w:val="00461A9F"/>
    <w:rsid w:val="00466EB6"/>
    <w:rsid w:val="0046708D"/>
    <w:rsid w:val="00467B00"/>
    <w:rsid w:val="00471075"/>
    <w:rsid w:val="00471B70"/>
    <w:rsid w:val="00473833"/>
    <w:rsid w:val="00473ED5"/>
    <w:rsid w:val="0047615F"/>
    <w:rsid w:val="00480547"/>
    <w:rsid w:val="00482FAA"/>
    <w:rsid w:val="004836AA"/>
    <w:rsid w:val="00491F9D"/>
    <w:rsid w:val="004933F0"/>
    <w:rsid w:val="00493D04"/>
    <w:rsid w:val="004950BE"/>
    <w:rsid w:val="00497AA0"/>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32C6"/>
    <w:rsid w:val="00534DE6"/>
    <w:rsid w:val="00536651"/>
    <w:rsid w:val="005376E1"/>
    <w:rsid w:val="00537D05"/>
    <w:rsid w:val="0054044C"/>
    <w:rsid w:val="00540F6A"/>
    <w:rsid w:val="00540F9C"/>
    <w:rsid w:val="00541320"/>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5818"/>
    <w:rsid w:val="005C78F2"/>
    <w:rsid w:val="005D3FF5"/>
    <w:rsid w:val="005D7BBD"/>
    <w:rsid w:val="005E0379"/>
    <w:rsid w:val="005E425F"/>
    <w:rsid w:val="005E4D0B"/>
    <w:rsid w:val="005E7EE2"/>
    <w:rsid w:val="005F01A6"/>
    <w:rsid w:val="005F33BA"/>
    <w:rsid w:val="006001C8"/>
    <w:rsid w:val="006032B4"/>
    <w:rsid w:val="00603593"/>
    <w:rsid w:val="00604388"/>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371E"/>
    <w:rsid w:val="00675A4E"/>
    <w:rsid w:val="006818F8"/>
    <w:rsid w:val="006820DC"/>
    <w:rsid w:val="0068559B"/>
    <w:rsid w:val="00686724"/>
    <w:rsid w:val="006918E1"/>
    <w:rsid w:val="006921DB"/>
    <w:rsid w:val="00692377"/>
    <w:rsid w:val="00692D78"/>
    <w:rsid w:val="0069783D"/>
    <w:rsid w:val="0069790D"/>
    <w:rsid w:val="006A33A2"/>
    <w:rsid w:val="006A5041"/>
    <w:rsid w:val="006B5E78"/>
    <w:rsid w:val="006B6129"/>
    <w:rsid w:val="006C2AF0"/>
    <w:rsid w:val="006C363B"/>
    <w:rsid w:val="006C7E98"/>
    <w:rsid w:val="006D1310"/>
    <w:rsid w:val="006D1FF0"/>
    <w:rsid w:val="006D2330"/>
    <w:rsid w:val="006D3BB3"/>
    <w:rsid w:val="006D66E3"/>
    <w:rsid w:val="006D7A92"/>
    <w:rsid w:val="006E59AE"/>
    <w:rsid w:val="006E6BE8"/>
    <w:rsid w:val="006E7A55"/>
    <w:rsid w:val="006F0F66"/>
    <w:rsid w:val="006F35F2"/>
    <w:rsid w:val="006F7E88"/>
    <w:rsid w:val="00711B13"/>
    <w:rsid w:val="00713656"/>
    <w:rsid w:val="00715F41"/>
    <w:rsid w:val="00716C94"/>
    <w:rsid w:val="0071744F"/>
    <w:rsid w:val="007176B6"/>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435A"/>
    <w:rsid w:val="00744BC3"/>
    <w:rsid w:val="00745FE8"/>
    <w:rsid w:val="00746364"/>
    <w:rsid w:val="0074651F"/>
    <w:rsid w:val="00752126"/>
    <w:rsid w:val="007550AB"/>
    <w:rsid w:val="0076498B"/>
    <w:rsid w:val="00765382"/>
    <w:rsid w:val="007655B1"/>
    <w:rsid w:val="00772F75"/>
    <w:rsid w:val="00775FF9"/>
    <w:rsid w:val="00777E24"/>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B399F"/>
    <w:rsid w:val="007B5978"/>
    <w:rsid w:val="007B6E6B"/>
    <w:rsid w:val="007B6E7E"/>
    <w:rsid w:val="007B7475"/>
    <w:rsid w:val="007C1292"/>
    <w:rsid w:val="007C306B"/>
    <w:rsid w:val="007C438A"/>
    <w:rsid w:val="007C6257"/>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37091"/>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A90"/>
    <w:rsid w:val="00895C3A"/>
    <w:rsid w:val="00896810"/>
    <w:rsid w:val="00896CC4"/>
    <w:rsid w:val="008A2BBB"/>
    <w:rsid w:val="008A5B70"/>
    <w:rsid w:val="008B401D"/>
    <w:rsid w:val="008B4CA8"/>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B0AE"/>
    <w:rsid w:val="009416A1"/>
    <w:rsid w:val="0094322F"/>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A05FD"/>
    <w:rsid w:val="009A0752"/>
    <w:rsid w:val="009A0F9C"/>
    <w:rsid w:val="009A1577"/>
    <w:rsid w:val="009A5AE1"/>
    <w:rsid w:val="009A6DFE"/>
    <w:rsid w:val="009A7F77"/>
    <w:rsid w:val="009B1B58"/>
    <w:rsid w:val="009B3CF1"/>
    <w:rsid w:val="009C0FB0"/>
    <w:rsid w:val="009C19E2"/>
    <w:rsid w:val="009C1F2E"/>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7CBD"/>
    <w:rsid w:val="00A301E6"/>
    <w:rsid w:val="00A3061D"/>
    <w:rsid w:val="00A309C8"/>
    <w:rsid w:val="00A33712"/>
    <w:rsid w:val="00A3479F"/>
    <w:rsid w:val="00A35E4C"/>
    <w:rsid w:val="00A41D9A"/>
    <w:rsid w:val="00A424D4"/>
    <w:rsid w:val="00A42FAE"/>
    <w:rsid w:val="00A508A3"/>
    <w:rsid w:val="00A509BB"/>
    <w:rsid w:val="00A51EB2"/>
    <w:rsid w:val="00A52A09"/>
    <w:rsid w:val="00A53B4E"/>
    <w:rsid w:val="00A6473A"/>
    <w:rsid w:val="00A65018"/>
    <w:rsid w:val="00A66350"/>
    <w:rsid w:val="00A679CB"/>
    <w:rsid w:val="00A67A6C"/>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DA7"/>
    <w:rsid w:val="00AA4FA2"/>
    <w:rsid w:val="00AA51FB"/>
    <w:rsid w:val="00AA777F"/>
    <w:rsid w:val="00AA7AAE"/>
    <w:rsid w:val="00AB6F53"/>
    <w:rsid w:val="00AB78B6"/>
    <w:rsid w:val="00AB7AFB"/>
    <w:rsid w:val="00AC0BA9"/>
    <w:rsid w:val="00AC29D3"/>
    <w:rsid w:val="00AC37C4"/>
    <w:rsid w:val="00AC402C"/>
    <w:rsid w:val="00AC451E"/>
    <w:rsid w:val="00AC483E"/>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7351"/>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3CAA"/>
    <w:rsid w:val="00B95CFB"/>
    <w:rsid w:val="00BA236A"/>
    <w:rsid w:val="00BA24CD"/>
    <w:rsid w:val="00BA2691"/>
    <w:rsid w:val="00BA2D9A"/>
    <w:rsid w:val="00BA3115"/>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E7D"/>
    <w:rsid w:val="00CA6F76"/>
    <w:rsid w:val="00CB0DDD"/>
    <w:rsid w:val="00CB2A2D"/>
    <w:rsid w:val="00CB3AC1"/>
    <w:rsid w:val="00CB61DA"/>
    <w:rsid w:val="00CC0080"/>
    <w:rsid w:val="00CC008D"/>
    <w:rsid w:val="00CC0A2D"/>
    <w:rsid w:val="00CC2135"/>
    <w:rsid w:val="00CC34A7"/>
    <w:rsid w:val="00CD170D"/>
    <w:rsid w:val="00CD2604"/>
    <w:rsid w:val="00CD473B"/>
    <w:rsid w:val="00CD7628"/>
    <w:rsid w:val="00CE5400"/>
    <w:rsid w:val="00CE65D9"/>
    <w:rsid w:val="00CF14FE"/>
    <w:rsid w:val="00CF3494"/>
    <w:rsid w:val="00CF701F"/>
    <w:rsid w:val="00CF75C6"/>
    <w:rsid w:val="00D02D08"/>
    <w:rsid w:val="00D06AB4"/>
    <w:rsid w:val="00D07300"/>
    <w:rsid w:val="00D07A9E"/>
    <w:rsid w:val="00D112F7"/>
    <w:rsid w:val="00D14FFE"/>
    <w:rsid w:val="00D213D1"/>
    <w:rsid w:val="00D21626"/>
    <w:rsid w:val="00D22CE7"/>
    <w:rsid w:val="00D234DC"/>
    <w:rsid w:val="00D2401F"/>
    <w:rsid w:val="00D256C0"/>
    <w:rsid w:val="00D30B89"/>
    <w:rsid w:val="00D32D60"/>
    <w:rsid w:val="00D41A93"/>
    <w:rsid w:val="00D4245E"/>
    <w:rsid w:val="00D45948"/>
    <w:rsid w:val="00D46366"/>
    <w:rsid w:val="00D46899"/>
    <w:rsid w:val="00D46FA4"/>
    <w:rsid w:val="00D50C15"/>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D01AA"/>
    <w:rsid w:val="00DD074D"/>
    <w:rsid w:val="00DD07E2"/>
    <w:rsid w:val="00DD0D03"/>
    <w:rsid w:val="00DD36C2"/>
    <w:rsid w:val="00DD373E"/>
    <w:rsid w:val="00DD41DB"/>
    <w:rsid w:val="00DD4734"/>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67AD"/>
    <w:rsid w:val="00E0756C"/>
    <w:rsid w:val="00E075AB"/>
    <w:rsid w:val="00E10890"/>
    <w:rsid w:val="00E12A1E"/>
    <w:rsid w:val="00E1365F"/>
    <w:rsid w:val="00E1474E"/>
    <w:rsid w:val="00E17494"/>
    <w:rsid w:val="00E17F7A"/>
    <w:rsid w:val="00E208BB"/>
    <w:rsid w:val="00E23A72"/>
    <w:rsid w:val="00E24E18"/>
    <w:rsid w:val="00E26B9B"/>
    <w:rsid w:val="00E304FF"/>
    <w:rsid w:val="00E30D53"/>
    <w:rsid w:val="00E3290A"/>
    <w:rsid w:val="00E34AC6"/>
    <w:rsid w:val="00E359AE"/>
    <w:rsid w:val="00E3609B"/>
    <w:rsid w:val="00E37682"/>
    <w:rsid w:val="00E46920"/>
    <w:rsid w:val="00E47BF6"/>
    <w:rsid w:val="00E539E1"/>
    <w:rsid w:val="00E57B9C"/>
    <w:rsid w:val="00E5EF20"/>
    <w:rsid w:val="00E61E58"/>
    <w:rsid w:val="00E63A1E"/>
    <w:rsid w:val="00E65BA6"/>
    <w:rsid w:val="00E71EBB"/>
    <w:rsid w:val="00E7276F"/>
    <w:rsid w:val="00E870D3"/>
    <w:rsid w:val="00E87E20"/>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6A12"/>
    <w:rsid w:val="00F277A2"/>
    <w:rsid w:val="00F30CCC"/>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51B5"/>
    <w:rsid w:val="00F77D58"/>
    <w:rsid w:val="00F8021E"/>
    <w:rsid w:val="00F803FC"/>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60E3"/>
    <w:rsid w:val="026DB06E"/>
    <w:rsid w:val="028A371D"/>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177F54C"/>
    <w:rsid w:val="52BFAEE5"/>
    <w:rsid w:val="52D914F4"/>
    <w:rsid w:val="534CC9DA"/>
    <w:rsid w:val="55B5A124"/>
    <w:rsid w:val="575FA29D"/>
    <w:rsid w:val="57EBC232"/>
    <w:rsid w:val="5A59899B"/>
    <w:rsid w:val="5CAC857D"/>
    <w:rsid w:val="605198DE"/>
    <w:rsid w:val="61EFCA9A"/>
    <w:rsid w:val="647C6F4E"/>
    <w:rsid w:val="64B44385"/>
    <w:rsid w:val="65A141C0"/>
    <w:rsid w:val="65ED34AE"/>
    <w:rsid w:val="666DCFCA"/>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D473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D0D0B"/>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D473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A5B70"/>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A5B7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llergyfacts.org.au/"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allergy.org.au/hp/anaphylaxis/ascia-action-plan-for-anaphylaxis" TargetMode="External"/><Relationship Id="rId34" Type="http://schemas.openxmlformats.org/officeDocument/2006/relationships/hyperlink" Target="https://allergyaware.org.au/childrens-education-and-care/anaphylaxis-risk-minimisation-strategies"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ationalallergystrategy.org.au/" TargetMode="External"/><Relationship Id="rId17" Type="http://schemas.openxmlformats.org/officeDocument/2006/relationships/hyperlink" Target="http://www.legislation.gov.au" TargetMode="External"/><Relationship Id="rId25" Type="http://schemas.openxmlformats.org/officeDocument/2006/relationships/hyperlink" Target="https://www.allergyaware.org.au/" TargetMode="External"/><Relationship Id="rId33" Type="http://schemas.openxmlformats.org/officeDocument/2006/relationships/image" Target="media/image7.png"/><Relationship Id="rId38" Type="http://schemas.openxmlformats.org/officeDocument/2006/relationships/hyperlink" Target="https://allergyaware.org.au/childrens-education-and-care/individualised-anaphylaxis-care-plan-templat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4.png"/><Relationship Id="rId29" Type="http://schemas.openxmlformats.org/officeDocument/2006/relationships/hyperlink" Target="https://www.education.vic.gov.au/childhood/providers/regulation/Pages/anaphylaxi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llergystrategy.org.au/" TargetMode="External"/><Relationship Id="rId24" Type="http://schemas.openxmlformats.org/officeDocument/2006/relationships/hyperlink" Target="https://foodallergytraining.org.au/course/index.php?categoryid=5" TargetMode="External"/><Relationship Id="rId32" Type="http://schemas.openxmlformats.org/officeDocument/2006/relationships/image" Target="media/image6.png"/><Relationship Id="rId37" Type="http://schemas.openxmlformats.org/officeDocument/2006/relationships/hyperlink" Target="https://www.allergy.org.au/hp/ascia-plans-action-and-treatment"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ecqa.gov.au/qualifications/requirements/first-aid-qualifications-training" TargetMode="External"/><Relationship Id="rId28" Type="http://schemas.openxmlformats.org/officeDocument/2006/relationships/hyperlink" Target="https://etraining.allergy.org.au/" TargetMode="External"/><Relationship Id="rId36" Type="http://schemas.openxmlformats.org/officeDocument/2006/relationships/hyperlink" Target="https://allergyaware.org.au/childrens-education-and-care/anaphylaxis-risk-management-plan-template" TargetMode="Externa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rch.org.au/kidsinfo/fact_sheets/Allergic_and_anaphylactic_rea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allergy.org.au/" TargetMode="External"/><Relationship Id="rId30" Type="http://schemas.openxmlformats.org/officeDocument/2006/relationships/hyperlink" Target="https://www.rch.org.au/allergy/" TargetMode="External"/><Relationship Id="rId35" Type="http://schemas.openxmlformats.org/officeDocument/2006/relationships/hyperlink" Target="https://allergyaware.org.au/childrens-education-and-care/anaphylaxis-management-checklist"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0D44AB"/>
    <w:rsid w:val="00234199"/>
    <w:rsid w:val="002D1F7B"/>
    <w:rsid w:val="002F5E97"/>
    <w:rsid w:val="003D4125"/>
    <w:rsid w:val="00410B4E"/>
    <w:rsid w:val="0041123D"/>
    <w:rsid w:val="004439C9"/>
    <w:rsid w:val="005C0B38"/>
    <w:rsid w:val="00811354"/>
    <w:rsid w:val="00A81E0D"/>
    <w:rsid w:val="00B30A1F"/>
    <w:rsid w:val="00BA790D"/>
    <w:rsid w:val="00C75F95"/>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A696-6727-4095-BF07-50092C87F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81078-C2B1-47CE-8506-B4052D513DEE}">
  <ds:schemaRefs>
    <ds:schemaRef ds:uri="http://schemas.microsoft.com/sharepoint/v3/contenttype/forms"/>
  </ds:schemaRefs>
</ds:datastoreItem>
</file>

<file path=customXml/itemProps3.xml><?xml version="1.0" encoding="utf-8"?>
<ds:datastoreItem xmlns:ds="http://schemas.openxmlformats.org/officeDocument/2006/customXml" ds:itemID="{CD020448-6817-4743-A2E1-0BEE6A1A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D1CD8-855A-4A8B-88E5-2A5F19E0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31</TotalTime>
  <Pages>10</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Indra Pre-school</Company>
  <LinksUpToDate>false</LinksUpToDate>
  <CharactersWithSpaces>28648</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and Allergic Reactions</dc:title>
  <dc:subject/>
  <dc:creator>ELAA</dc:creator>
  <cp:keywords/>
  <dc:description/>
  <cp:lastModifiedBy>indra.kin@kindergarten.vic.gov.au</cp:lastModifiedBy>
  <cp:revision>5</cp:revision>
  <dcterms:created xsi:type="dcterms:W3CDTF">2022-08-11T23:56:00Z</dcterms:created>
  <dcterms:modified xsi:type="dcterms:W3CDTF">2023-05-26T02:31:00Z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